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494F" w14:textId="77777777" w:rsidR="007C494C" w:rsidRDefault="007C494C" w:rsidP="007C494C">
      <w:pPr>
        <w:pStyle w:val="10"/>
        <w:widowControl/>
        <w:spacing w:line="276" w:lineRule="auto"/>
        <w:ind w:firstLine="2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平和の鐘</w:t>
      </w:r>
    </w:p>
    <w:p w14:paraId="1E771A31" w14:textId="77777777" w:rsidR="007C494C" w:rsidRDefault="007C494C" w:rsidP="007C494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浄蓮華院の敷地の木塔の下には、大きな青銅の鐘があります。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49002" w14:textId="77777777" w:rsidR="007C494C" w:rsidRDefault="007C494C" w:rsidP="007C494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この鐘は</w:t>
      </w:r>
      <w:r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 w:hint="eastAsia"/>
          <w:sz w:val="24"/>
          <w:szCs w:val="24"/>
        </w:rPr>
        <w:t>年に香取正彦氏によって造られました。香取正彦氏は、鐘を製造技術で人間国宝として政府に認定されています。香取氏は、</w:t>
      </w:r>
      <w:r>
        <w:rPr>
          <w:rFonts w:ascii="Times New Roman" w:hAnsi="Times New Roman" w:cs="Times New Roman"/>
          <w:sz w:val="24"/>
          <w:szCs w:val="24"/>
        </w:rPr>
        <w:t>1964</w:t>
      </w:r>
      <w:r>
        <w:rPr>
          <w:rFonts w:ascii="Times New Roman" w:hAnsi="Times New Roman" w:cs="Times New Roman" w:hint="eastAsia"/>
          <w:sz w:val="24"/>
          <w:szCs w:val="24"/>
        </w:rPr>
        <w:t>年、広島平和記念公園に設置された平和の鐘の作者としても有名です。</w:t>
      </w:r>
      <w:r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 w:hint="eastAsia"/>
          <w:sz w:val="24"/>
          <w:szCs w:val="24"/>
        </w:rPr>
        <w:t>年に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 w:hint="eastAsia"/>
          <w:sz w:val="24"/>
          <w:szCs w:val="24"/>
        </w:rPr>
        <w:t>歳で亡くなりました。</w:t>
      </w:r>
    </w:p>
    <w:p w14:paraId="2D857E23" w14:textId="77777777" w:rsidR="007C494C" w:rsidRDefault="007C494C" w:rsidP="007C494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浄蓮華院の鐘は、</w:t>
      </w:r>
      <w:r>
        <w:rPr>
          <w:rFonts w:ascii="Times New Roman" w:hAnsi="Times New Roman" w:cs="Times New Roman"/>
          <w:sz w:val="24"/>
          <w:szCs w:val="24"/>
        </w:rPr>
        <w:t>1774</w:t>
      </w:r>
      <w:r>
        <w:rPr>
          <w:rFonts w:ascii="Times New Roman" w:hAnsi="Times New Roman" w:cs="Times New Roman" w:hint="eastAsia"/>
          <w:sz w:val="24"/>
          <w:szCs w:val="24"/>
        </w:rPr>
        <w:t>年に作られた鐘の代わりとして制作されましたが、</w:t>
      </w:r>
      <w:r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月、政府の要求により、戦争のために供出され溶解されました。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4BD48" w14:textId="77777777" w:rsidR="007C494C" w:rsidRDefault="007C494C" w:rsidP="007C494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現在の鐘は前代よりも丸くなっています。この形状は香取氏の作品の多くに見られます。</w:t>
      </w:r>
    </w:p>
    <w:p w14:paraId="691E78AD" w14:textId="77777777" w:rsidR="007C494C" w:rsidRDefault="007C494C" w:rsidP="007C494C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塔は、オリジナルよりもわずかに上がった石の土台の上に立っており、つるした木材を使って鳴らすことができます。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87910" w14:textId="77777777" w:rsidR="007C494C" w:rsidRDefault="007C494C" w:rsidP="007C494C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「梵鐘」は「釣鐘」（吊り下げられた鐘の意）とも呼ばれ、日本中の寺院に見られます。伝統的に、祈祷の時間に僧侶を呼ぶためや、一日の中で時間の区切りをつけるために鳴らされます。梵鐘は、遠くまで音が響くようなデザインになっています。</w:t>
      </w:r>
    </w:p>
    <w:p w14:paraId="4D192A16" w14:textId="77777777" w:rsidR="007C494C" w:rsidRDefault="007C494C" w:rsidP="007C494C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梵鐘は一般的に、内部に音を鳴らすための「舌」があるのではなく、ロープで吊るされた角材を打ち付けることで音が鳴ります。</w:t>
      </w:r>
    </w:p>
    <w:p w14:paraId="59706E93" w14:textId="77777777" w:rsidR="007C494C" w:rsidRDefault="007C494C" w:rsidP="007C494C">
      <w:pPr>
        <w:pStyle w:val="10"/>
        <w:ind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「梵鐘」には通常、浮き彫りや帯、銘文など、様々な装飾が施されています。</w:t>
      </w:r>
    </w:p>
    <w:p w14:paraId="7E707C3B" w14:textId="77777777" w:rsidR="0065799F" w:rsidRPr="007C494C" w:rsidRDefault="0065799F" w:rsidP="007C494C"/>
    <w:sectPr w:rsidR="0065799F" w:rsidRPr="007C494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C494C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