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F9F9" w14:textId="77777777" w:rsidR="00036573" w:rsidRDefault="00036573" w:rsidP="00036573">
      <w:pPr>
        <w:rPr>
          <w:rFonts w:eastAsia="ＭＳ 明朝"/>
          <w:b/>
        </w:rPr>
      </w:pPr>
      <w:r>
        <w:rPr>
          <w:rFonts w:eastAsia="ＭＳ 明朝" w:hint="eastAsia"/>
          <w:b/>
        </w:rPr>
        <w:t>狩野山楽画　獅子図</w:t>
      </w:r>
    </w:p>
    <w:p w14:paraId="21718D9D" w14:textId="77777777" w:rsidR="00036573" w:rsidRDefault="00036573" w:rsidP="00036573">
      <w:pPr>
        <w:rPr>
          <w:rFonts w:eastAsia="ＭＳ 明朝"/>
        </w:rPr>
      </w:pPr>
      <w:r>
        <w:rPr>
          <w:rFonts w:eastAsia="ＭＳ 明朝" w:hint="eastAsia"/>
        </w:rPr>
        <w:t>本堂の仏壇の両側には、狩野山楽（</w:t>
      </w:r>
      <w:r>
        <w:rPr>
          <w:rFonts w:eastAsia="ＭＳ 明朝"/>
        </w:rPr>
        <w:t>1559</w:t>
      </w:r>
      <w:r>
        <w:rPr>
          <w:rFonts w:eastAsia="ＭＳ 明朝" w:hint="eastAsia"/>
        </w:rPr>
        <w:t>〜</w:t>
      </w:r>
      <w:r>
        <w:rPr>
          <w:rFonts w:eastAsia="ＭＳ 明朝"/>
        </w:rPr>
        <w:t>1635</w:t>
      </w:r>
      <w:r>
        <w:rPr>
          <w:rFonts w:eastAsia="ＭＳ 明朝" w:hint="eastAsia"/>
        </w:rPr>
        <w:t>年）が描いた作品が飾られている。</w:t>
      </w:r>
      <w:r>
        <w:rPr>
          <w:rFonts w:eastAsia="ＭＳ 明朝"/>
        </w:rPr>
        <w:t>3</w:t>
      </w:r>
      <w:r>
        <w:rPr>
          <w:rFonts w:eastAsia="ＭＳ 明朝" w:hint="eastAsia"/>
        </w:rPr>
        <w:t>点のオリジナルは縦</w:t>
      </w:r>
      <w:r>
        <w:rPr>
          <w:rFonts w:eastAsia="ＭＳ 明朝"/>
        </w:rPr>
        <w:t>45cm</w:t>
      </w:r>
      <w:r>
        <w:rPr>
          <w:rFonts w:eastAsia="ＭＳ 明朝" w:hint="eastAsia"/>
        </w:rPr>
        <w:t>、横</w:t>
      </w:r>
      <w:r>
        <w:rPr>
          <w:rFonts w:eastAsia="ＭＳ 明朝"/>
        </w:rPr>
        <w:t>198cm</w:t>
      </w:r>
      <w:r>
        <w:rPr>
          <w:rFonts w:eastAsia="ＭＳ 明朝" w:hint="eastAsia"/>
        </w:rPr>
        <w:t>という大きさである。そのそれぞれに一対の獅子が描かれている。日本では、獅子は神道の神社や仏教寺院に彫像として置かれていることが多い。狩野の作品では、金箔地の背景に、鮮やかな色彩とダイナミックな姿勢で獅子が描かれており、その尻尾とたてがみは波打っている。</w:t>
      </w:r>
    </w:p>
    <w:p w14:paraId="1C5296CE" w14:textId="77777777" w:rsidR="00036573" w:rsidRDefault="00036573" w:rsidP="00036573">
      <w:pPr>
        <w:rPr>
          <w:rFonts w:eastAsia="ＭＳ 明朝"/>
        </w:rPr>
      </w:pPr>
      <w:r>
        <w:rPr>
          <w:rFonts w:eastAsia="ＭＳ 明朝" w:hint="eastAsia"/>
        </w:rPr>
        <w:t>師匠である狩野永徳（</w:t>
      </w:r>
      <w:r>
        <w:rPr>
          <w:rFonts w:eastAsia="ＭＳ 明朝"/>
        </w:rPr>
        <w:t>1543</w:t>
      </w:r>
      <w:r>
        <w:rPr>
          <w:rFonts w:eastAsia="ＭＳ 明朝" w:hint="eastAsia"/>
        </w:rPr>
        <w:t>〜</w:t>
      </w:r>
      <w:r>
        <w:rPr>
          <w:rFonts w:eastAsia="ＭＳ 明朝"/>
        </w:rPr>
        <w:t>1590</w:t>
      </w:r>
      <w:r>
        <w:rPr>
          <w:rFonts w:eastAsia="ＭＳ 明朝" w:hint="eastAsia"/>
        </w:rPr>
        <w:t>年）から学んだ山楽は、やがて頭角を現し、狩野正信（</w:t>
      </w:r>
      <w:r>
        <w:rPr>
          <w:rFonts w:eastAsia="ＭＳ 明朝"/>
        </w:rPr>
        <w:t>1434</w:t>
      </w:r>
      <w:r>
        <w:rPr>
          <w:rFonts w:eastAsia="ＭＳ 明朝" w:hint="eastAsia"/>
        </w:rPr>
        <w:t>〜</w:t>
      </w:r>
      <w:r>
        <w:rPr>
          <w:rFonts w:eastAsia="ＭＳ 明朝"/>
        </w:rPr>
        <w:t>1530</w:t>
      </w:r>
      <w:r>
        <w:rPr>
          <w:rFonts w:eastAsia="ＭＳ 明朝" w:hint="eastAsia"/>
        </w:rPr>
        <w:t>年）が創始した狩野派の総領となった。山楽は豊臣家と徳川家どちらのためにも作品を製作した。山楽の作品の特徴は大胆な色彩とダイナミックな動き、そして自然主義である。山楽の作品は、激動と戦乱の時代から徳川幕府による平和の時代へと移り変わる転換期において、日本の美術を再定義するうえで大きな役割を果たした。</w:t>
      </w:r>
    </w:p>
    <w:p w14:paraId="23D415DF" w14:textId="77777777" w:rsidR="000F3EEE" w:rsidRPr="00036573" w:rsidRDefault="000F3EEE" w:rsidP="00036573"/>
    <w:sectPr w:rsidR="000F3EEE" w:rsidRPr="000365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36573"/>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2231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2022-10-25T02:34:00Z</dcterms:created>
  <dcterms:modified xsi:type="dcterms:W3CDTF">2022-10-25T02:34:00Z</dcterms:modified>
</cp:coreProperties>
</file>