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42CA" w14:textId="77A4DC7B" w:rsidR="002E3901" w:rsidRDefault="002E3901" w:rsidP="002E3901">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　歴史</w:t>
      </w:r>
    </w:p>
    <w:p w14:paraId="7E80E405" w14:textId="77777777" w:rsidR="002E3901" w:rsidRDefault="002E3901" w:rsidP="002E3901">
      <w:pPr>
        <w:pStyle w:val="HTML"/>
        <w:spacing w:before="75" w:after="75"/>
        <w:ind w:left="75" w:right="75"/>
        <w:textAlignment w:val="baseline"/>
        <w:rPr>
          <w:rFonts w:ascii="inherit" w:hAnsi="inherit"/>
          <w:color w:val="4D4843"/>
          <w:sz w:val="21"/>
          <w:szCs w:val="21"/>
        </w:rPr>
      </w:pPr>
    </w:p>
    <w:p w14:paraId="31B88D34" w14:textId="77777777" w:rsidR="002E3901" w:rsidRDefault="002E3901" w:rsidP="002E3901">
      <w:pPr>
        <w:pStyle w:val="HTML"/>
        <w:spacing w:before="75" w:after="75"/>
        <w:ind w:left="75" w:right="75"/>
        <w:textAlignment w:val="baseline"/>
        <w:rPr>
          <w:rFonts w:ascii="inherit" w:hAnsi="inherit"/>
          <w:color w:val="4D4843"/>
          <w:sz w:val="21"/>
          <w:szCs w:val="21"/>
        </w:rPr>
      </w:pPr>
      <w:r>
        <w:rPr>
          <w:rFonts w:ascii="inherit" w:hAnsi="inherit"/>
          <w:color w:val="4D4843"/>
          <w:sz w:val="21"/>
          <w:szCs w:val="21"/>
        </w:rPr>
        <w:t>2017</w:t>
      </w:r>
      <w:r>
        <w:rPr>
          <w:rFonts w:ascii="inherit" w:hAnsi="inherit" w:hint="eastAsia"/>
          <w:color w:val="4D4843"/>
          <w:sz w:val="21"/>
          <w:szCs w:val="21"/>
        </w:rPr>
        <w:t>年、三段峡は発見から</w:t>
      </w:r>
      <w:r>
        <w:rPr>
          <w:rFonts w:ascii="inherit" w:hAnsi="inherit"/>
          <w:color w:val="4D4843"/>
          <w:sz w:val="21"/>
          <w:szCs w:val="21"/>
        </w:rPr>
        <w:t>100</w:t>
      </w:r>
      <w:r>
        <w:rPr>
          <w:rFonts w:ascii="inherit" w:hAnsi="inherit" w:hint="eastAsia"/>
          <w:color w:val="4D4843"/>
          <w:sz w:val="21"/>
          <w:szCs w:val="21"/>
        </w:rPr>
        <w:t>周年を迎えました。</w:t>
      </w:r>
      <w:r>
        <w:rPr>
          <w:rFonts w:ascii="inherit" w:hAnsi="inherit"/>
          <w:color w:val="4D4843"/>
          <w:sz w:val="21"/>
          <w:szCs w:val="21"/>
        </w:rPr>
        <w:t>100</w:t>
      </w:r>
      <w:r>
        <w:rPr>
          <w:rFonts w:ascii="inherit" w:hAnsi="inherit" w:hint="eastAsia"/>
          <w:color w:val="4D4843"/>
          <w:sz w:val="21"/>
          <w:szCs w:val="21"/>
        </w:rPr>
        <w:t>年よりも前、三段峡はほぼ未踏の峡谷で、</w:t>
      </w:r>
      <w:r>
        <w:rPr>
          <w:rFonts w:ascii="inherit" w:hAnsi="inherit"/>
          <w:color w:val="4D4843"/>
          <w:sz w:val="21"/>
          <w:szCs w:val="21"/>
        </w:rPr>
        <w:t>1768</w:t>
      </w:r>
      <w:r>
        <w:rPr>
          <w:rFonts w:ascii="inherit" w:hAnsi="inherit" w:hint="eastAsia"/>
          <w:color w:val="4D4843"/>
          <w:sz w:val="21"/>
          <w:szCs w:val="21"/>
        </w:rPr>
        <w:t>年に書かれた『松落葉集』という本でのみ言及されていました。この本には太田川の上流と現在の三段峡の一部について記されています。記述の中には竜ノ口や猿飛が含まれます。</w:t>
      </w:r>
      <w:r>
        <w:rPr>
          <w:rFonts w:ascii="inherit" w:hAnsi="inherit"/>
          <w:color w:val="4D4843"/>
          <w:sz w:val="21"/>
          <w:szCs w:val="21"/>
        </w:rPr>
        <w:t xml:space="preserve"> </w:t>
      </w:r>
    </w:p>
    <w:p w14:paraId="100DC143" w14:textId="77777777" w:rsidR="002E3901" w:rsidRDefault="002E3901" w:rsidP="002E3901">
      <w:pPr>
        <w:pStyle w:val="HTML"/>
        <w:spacing w:before="75" w:after="75"/>
        <w:ind w:left="75" w:right="75"/>
        <w:textAlignment w:val="baseline"/>
        <w:rPr>
          <w:rFonts w:ascii="inherit" w:hAnsi="inherit"/>
          <w:color w:val="4D4843"/>
          <w:sz w:val="21"/>
          <w:szCs w:val="21"/>
        </w:rPr>
      </w:pPr>
    </w:p>
    <w:p w14:paraId="7ABBD1BF" w14:textId="77777777" w:rsidR="002E3901" w:rsidRDefault="002E3901" w:rsidP="002E3901">
      <w:pPr>
        <w:pStyle w:val="HTML"/>
        <w:spacing w:before="75" w:after="75"/>
        <w:ind w:left="75" w:right="75"/>
        <w:textAlignment w:val="baseline"/>
        <w:rPr>
          <w:rFonts w:ascii="inherit" w:hAnsi="inherit"/>
          <w:color w:val="4D4843"/>
          <w:sz w:val="21"/>
          <w:szCs w:val="21"/>
        </w:rPr>
      </w:pPr>
      <w:r>
        <w:rPr>
          <w:rFonts w:ascii="inherit" w:hAnsi="inherit"/>
          <w:color w:val="4D4843"/>
          <w:sz w:val="21"/>
          <w:szCs w:val="21"/>
        </w:rPr>
        <w:t>1917</w:t>
      </w:r>
      <w:r>
        <w:rPr>
          <w:rFonts w:ascii="inherit" w:hAnsi="inherit" w:hint="eastAsia"/>
          <w:color w:val="4D4843"/>
          <w:sz w:val="21"/>
          <w:szCs w:val="21"/>
        </w:rPr>
        <w:t>年、写真家の熊南峰</w:t>
      </w:r>
      <w:r>
        <w:rPr>
          <w:rFonts w:ascii="inherit" w:hAnsi="inherit"/>
          <w:color w:val="4D4843"/>
          <w:sz w:val="21"/>
          <w:szCs w:val="21"/>
        </w:rPr>
        <w:t xml:space="preserve"> (1876</w:t>
      </w:r>
      <w:r>
        <w:rPr>
          <w:rFonts w:ascii="inherit" w:hAnsi="inherit" w:hint="eastAsia"/>
          <w:color w:val="4D4843"/>
          <w:sz w:val="21"/>
          <w:szCs w:val="21"/>
        </w:rPr>
        <w:t>年</w:t>
      </w:r>
      <w:r>
        <w:rPr>
          <w:rFonts w:ascii="inherit" w:hAnsi="inherit"/>
          <w:color w:val="4D4843"/>
          <w:sz w:val="21"/>
          <w:szCs w:val="21"/>
        </w:rPr>
        <w:t xml:space="preserve"> - 1943</w:t>
      </w:r>
      <w:r>
        <w:rPr>
          <w:rFonts w:ascii="inherit" w:hAnsi="inherit" w:hint="eastAsia"/>
          <w:color w:val="4D4843"/>
          <w:sz w:val="21"/>
          <w:szCs w:val="21"/>
        </w:rPr>
        <w:t>年</w:t>
      </w:r>
      <w:r>
        <w:rPr>
          <w:rFonts w:ascii="inherit" w:hAnsi="inherit"/>
          <w:color w:val="4D4843"/>
          <w:sz w:val="21"/>
          <w:szCs w:val="21"/>
        </w:rPr>
        <w:t xml:space="preserve">) </w:t>
      </w:r>
      <w:r>
        <w:rPr>
          <w:rFonts w:ascii="inherit" w:hAnsi="inherit" w:hint="eastAsia"/>
          <w:color w:val="4D4843"/>
          <w:sz w:val="21"/>
          <w:szCs w:val="21"/>
        </w:rPr>
        <w:t>がこの峡谷の探検を開始し、中国の風景をモチーフにした水墨画</w:t>
      </w:r>
      <w:r>
        <w:rPr>
          <w:rFonts w:ascii="inherit" w:hAnsi="inherit"/>
          <w:color w:val="4D4843"/>
          <w:sz w:val="21"/>
          <w:szCs w:val="21"/>
        </w:rPr>
        <w:t xml:space="preserve"> (</w:t>
      </w:r>
      <w:r>
        <w:rPr>
          <w:rFonts w:ascii="inherit" w:hAnsi="inherit" w:hint="eastAsia"/>
          <w:color w:val="4D4843"/>
          <w:sz w:val="21"/>
          <w:szCs w:val="21"/>
        </w:rPr>
        <w:t>山水画</w:t>
      </w:r>
      <w:r>
        <w:rPr>
          <w:rFonts w:ascii="inherit" w:hAnsi="inherit"/>
          <w:color w:val="4D4843"/>
          <w:sz w:val="21"/>
          <w:szCs w:val="21"/>
        </w:rPr>
        <w:t xml:space="preserve">) </w:t>
      </w:r>
      <w:r>
        <w:rPr>
          <w:rFonts w:ascii="inherit" w:hAnsi="inherit" w:hint="eastAsia"/>
          <w:color w:val="4D4843"/>
          <w:sz w:val="21"/>
          <w:szCs w:val="21"/>
        </w:rPr>
        <w:t>を想起させるその景観に魅了されました。この種の芸術作品は江戸時代</w:t>
      </w:r>
      <w:r>
        <w:rPr>
          <w:rFonts w:ascii="inherit" w:hAnsi="inherit"/>
          <w:color w:val="4D4843"/>
          <w:sz w:val="21"/>
          <w:szCs w:val="21"/>
        </w:rPr>
        <w:t xml:space="preserve"> (1603</w:t>
      </w:r>
      <w:r>
        <w:rPr>
          <w:rFonts w:ascii="inherit" w:hAnsi="inherit" w:hint="eastAsia"/>
          <w:color w:val="4D4843"/>
          <w:sz w:val="21"/>
          <w:szCs w:val="21"/>
        </w:rPr>
        <w:t>年</w:t>
      </w:r>
      <w:r>
        <w:rPr>
          <w:rFonts w:ascii="inherit" w:hAnsi="inherit"/>
          <w:color w:val="4D4843"/>
          <w:sz w:val="21"/>
          <w:szCs w:val="21"/>
        </w:rPr>
        <w:t xml:space="preserve"> - 1868</w:t>
      </w:r>
      <w:r>
        <w:rPr>
          <w:rFonts w:ascii="inherit" w:hAnsi="inherit" w:hint="eastAsia"/>
          <w:color w:val="4D4843"/>
          <w:sz w:val="21"/>
          <w:szCs w:val="21"/>
        </w:rPr>
        <w:t>年</w:t>
      </w:r>
      <w:r>
        <w:rPr>
          <w:rFonts w:ascii="inherit" w:hAnsi="inherit"/>
          <w:color w:val="4D4843"/>
          <w:sz w:val="21"/>
          <w:szCs w:val="21"/>
        </w:rPr>
        <w:t xml:space="preserve">)  </w:t>
      </w:r>
      <w:r>
        <w:rPr>
          <w:rFonts w:ascii="inherit" w:hAnsi="inherit" w:hint="eastAsia"/>
          <w:color w:val="4D4843"/>
          <w:sz w:val="21"/>
          <w:szCs w:val="21"/>
        </w:rPr>
        <w:t>以降、知識階級の中でも独立心のある人々のあいだで人気を集めていました。『松落葉集』ではこの峡谷を中国の</w:t>
      </w:r>
      <w:r>
        <w:rPr>
          <w:rFonts w:ascii="inherit" w:hAnsi="inherit"/>
          <w:color w:val="4D4843"/>
          <w:sz w:val="21"/>
          <w:szCs w:val="21"/>
        </w:rPr>
        <w:t>2</w:t>
      </w:r>
      <w:r>
        <w:rPr>
          <w:rFonts w:ascii="inherit" w:hAnsi="inherit" w:hint="eastAsia"/>
          <w:color w:val="4D4843"/>
          <w:sz w:val="21"/>
          <w:szCs w:val="21"/>
        </w:rPr>
        <w:t>つの自然ランドマーク、すなわち四川省のそびえ立つ三峨</w:t>
      </w:r>
      <w:r>
        <w:rPr>
          <w:rFonts w:ascii="inherit" w:hAnsi="inherit"/>
          <w:color w:val="4D4843"/>
          <w:sz w:val="21"/>
          <w:szCs w:val="21"/>
        </w:rPr>
        <w:t xml:space="preserve"> (</w:t>
      </w:r>
      <w:r>
        <w:rPr>
          <w:rFonts w:ascii="inherit" w:hAnsi="inherit" w:hint="eastAsia"/>
          <w:color w:val="4D4843"/>
          <w:sz w:val="21"/>
          <w:szCs w:val="21"/>
        </w:rPr>
        <w:t>さんが、峨眉山のこと</w:t>
      </w:r>
      <w:r>
        <w:rPr>
          <w:rFonts w:ascii="inherit" w:hAnsi="inherit"/>
          <w:color w:val="4D4843"/>
          <w:sz w:val="21"/>
          <w:szCs w:val="21"/>
        </w:rPr>
        <w:t xml:space="preserve">) </w:t>
      </w:r>
      <w:r>
        <w:rPr>
          <w:rFonts w:ascii="inherit" w:hAnsi="inherit" w:hint="eastAsia"/>
          <w:color w:val="4D4843"/>
          <w:sz w:val="21"/>
          <w:szCs w:val="21"/>
        </w:rPr>
        <w:t>および長江中流の長大な三峡</w:t>
      </w:r>
      <w:r>
        <w:rPr>
          <w:rFonts w:ascii="inherit" w:hAnsi="inherit"/>
          <w:color w:val="4D4843"/>
          <w:sz w:val="21"/>
          <w:szCs w:val="21"/>
        </w:rPr>
        <w:t xml:space="preserve"> (</w:t>
      </w:r>
      <w:r>
        <w:rPr>
          <w:rFonts w:ascii="inherit" w:hAnsi="inherit" w:hint="eastAsia"/>
          <w:color w:val="4D4843"/>
          <w:sz w:val="21"/>
          <w:szCs w:val="21"/>
        </w:rPr>
        <w:t>さんきょう</w:t>
      </w:r>
      <w:r>
        <w:rPr>
          <w:rFonts w:ascii="inherit" w:hAnsi="inherit"/>
          <w:color w:val="4D4843"/>
          <w:sz w:val="21"/>
          <w:szCs w:val="21"/>
        </w:rPr>
        <w:t xml:space="preserve">) </w:t>
      </w:r>
      <w:r>
        <w:rPr>
          <w:rFonts w:ascii="inherit" w:hAnsi="inherit" w:hint="eastAsia"/>
          <w:color w:val="4D4843"/>
          <w:sz w:val="21"/>
          <w:szCs w:val="21"/>
        </w:rPr>
        <w:t>になぞらえている点に基づき、熊は「三段峡」という名前を思い付きました。</w:t>
      </w:r>
      <w:r>
        <w:rPr>
          <w:rFonts w:ascii="inherit" w:hAnsi="inherit"/>
          <w:color w:val="4D4843"/>
          <w:sz w:val="21"/>
          <w:szCs w:val="21"/>
        </w:rPr>
        <w:t xml:space="preserve"> </w:t>
      </w:r>
    </w:p>
    <w:p w14:paraId="126A8540" w14:textId="77777777" w:rsidR="002E3901" w:rsidRDefault="002E3901" w:rsidP="002E3901">
      <w:pPr>
        <w:pStyle w:val="HTML"/>
        <w:spacing w:before="75" w:after="75"/>
        <w:ind w:left="75" w:right="75"/>
        <w:textAlignment w:val="baseline"/>
        <w:rPr>
          <w:rFonts w:ascii="inherit" w:hAnsi="inherit"/>
          <w:color w:val="4D4843"/>
          <w:sz w:val="21"/>
          <w:szCs w:val="21"/>
        </w:rPr>
      </w:pPr>
    </w:p>
    <w:p w14:paraId="1B869B47" w14:textId="77777777" w:rsidR="002E3901" w:rsidRDefault="002E3901" w:rsidP="002E3901">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この峡谷の美に魅せられた熊は、小学校教師の斎藤露翠など、地元住民らの助けを借りながら三段峡の宣伝を始めました。目標の一つは三段峡の美観を永久に保つことだったため、熊らのグループは峡谷を史蹟名勝天然記念物保存法による名勝に指定するための運動を起こしました。三段峡は</w:t>
      </w:r>
      <w:r>
        <w:rPr>
          <w:rFonts w:ascii="inherit" w:hAnsi="inherit"/>
          <w:color w:val="4D4843"/>
          <w:sz w:val="21"/>
          <w:szCs w:val="21"/>
        </w:rPr>
        <w:t>1925</w:t>
      </w:r>
      <w:r>
        <w:rPr>
          <w:rFonts w:ascii="inherit" w:hAnsi="inherit" w:hint="eastAsia"/>
          <w:color w:val="4D4843"/>
          <w:sz w:val="21"/>
          <w:szCs w:val="21"/>
        </w:rPr>
        <w:t>年に名勝に指定されました。指定を受けてのち、熊の次なる目標は人々が三段峡の中を歩いて景色を楽しめるように遊歩道を設置することになりました。遊歩道を建設する際には峡谷を自然な状態に保つことが強く考慮されており、自然歩道が環境にできるだけ干渉しないように計画されました。これらの歩道は今日のハイカーたちが利用している歩道と同じものです。</w:t>
      </w:r>
      <w:r>
        <w:rPr>
          <w:rFonts w:ascii="inherit" w:hAnsi="inherit"/>
          <w:color w:val="4D4843"/>
          <w:sz w:val="21"/>
          <w:szCs w:val="21"/>
        </w:rPr>
        <w:t xml:space="preserve"> </w:t>
      </w:r>
    </w:p>
    <w:p w14:paraId="15FFC105" w14:textId="77777777" w:rsidR="002E3901" w:rsidRDefault="002E3901" w:rsidP="002E3901">
      <w:pPr>
        <w:pStyle w:val="HTML"/>
        <w:spacing w:before="75" w:after="75"/>
        <w:ind w:left="75" w:right="75"/>
        <w:textAlignment w:val="baseline"/>
        <w:rPr>
          <w:rFonts w:ascii="inherit" w:hAnsi="inherit"/>
          <w:color w:val="4D4843"/>
          <w:sz w:val="21"/>
          <w:szCs w:val="21"/>
        </w:rPr>
      </w:pPr>
    </w:p>
    <w:p w14:paraId="0F9CA892" w14:textId="77777777" w:rsidR="002E3901" w:rsidRDefault="002E3901" w:rsidP="002E3901">
      <w:pPr>
        <w:pStyle w:val="HTML"/>
        <w:spacing w:before="75" w:after="75"/>
        <w:ind w:left="75" w:right="75"/>
        <w:textAlignment w:val="baseline"/>
        <w:rPr>
          <w:rFonts w:ascii="inherit" w:hAnsi="inherit"/>
          <w:color w:val="4D4843"/>
          <w:sz w:val="21"/>
          <w:szCs w:val="21"/>
        </w:rPr>
      </w:pPr>
      <w:r>
        <w:rPr>
          <w:rFonts w:ascii="inherit" w:hAnsi="inherit"/>
          <w:color w:val="4D4843"/>
          <w:sz w:val="21"/>
          <w:szCs w:val="21"/>
        </w:rPr>
        <w:t>1953</w:t>
      </w:r>
      <w:r>
        <w:rPr>
          <w:rFonts w:ascii="inherit" w:hAnsi="inherit" w:hint="eastAsia"/>
          <w:color w:val="4D4843"/>
          <w:sz w:val="21"/>
          <w:szCs w:val="21"/>
        </w:rPr>
        <w:t>年、三段峡は新たに制定された文化財保護法の下で特別名勝に指定されました。そして</w:t>
      </w:r>
      <w:r>
        <w:rPr>
          <w:rFonts w:ascii="inherit" w:hAnsi="inherit"/>
          <w:color w:val="4D4843"/>
          <w:sz w:val="21"/>
          <w:szCs w:val="21"/>
        </w:rPr>
        <w:t>1969</w:t>
      </w:r>
      <w:r>
        <w:rPr>
          <w:rFonts w:ascii="inherit" w:hAnsi="inherit" w:hint="eastAsia"/>
          <w:color w:val="4D4843"/>
          <w:sz w:val="21"/>
          <w:szCs w:val="21"/>
        </w:rPr>
        <w:t>年には三段峡を含む西中国山地地域が国定公園とされました。熊や地元住民らの努力によって実現したこれらの指定は、三段峡の自然美を保護しながら、その観光旅行先としての認知度を高めることに貢献しました。近年、三段峡は国内外のメディアで特集されており、観光客が自然の力だけでなく、静けさも堪能できる場所としてよく知られるようになりました。熊南峰が最初に定めた目標を深く心に刻んできた地元住民らの努力のおかげで、この峡谷は今日でも保護されています。</w:t>
      </w:r>
    </w:p>
    <w:p w14:paraId="306D12F9" w14:textId="77777777" w:rsidR="00716FD7" w:rsidRPr="002E3901" w:rsidRDefault="00716FD7" w:rsidP="002E3901"/>
    <w:sectPr w:rsidR="00716FD7" w:rsidRPr="002E3901">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E3901"/>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681930111">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2022-10-25T02:45:00Z</dcterms:created>
  <dcterms:modified xsi:type="dcterms:W3CDTF">2022-10-25T02:45:00Z</dcterms:modified>
</cp:coreProperties>
</file>