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6AE2" w14:textId="623AE197" w:rsidR="00872D8E" w:rsidRDefault="00872D8E" w:rsidP="00872D8E">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w:t>
      </w:r>
      <w:r>
        <w:rPr>
          <w:rFonts w:ascii="inherit" w:hAnsi="inherit"/>
          <w:color w:val="4D4843"/>
          <w:sz w:val="21"/>
          <w:szCs w:val="21"/>
        </w:rPr>
        <w:t xml:space="preserve"> </w:t>
      </w:r>
      <w:r>
        <w:rPr>
          <w:rFonts w:ascii="inherit" w:hAnsi="inherit" w:hint="eastAsia"/>
          <w:color w:val="4D4843"/>
          <w:sz w:val="21"/>
          <w:szCs w:val="21"/>
        </w:rPr>
        <w:t>長渕から黒渕</w:t>
      </w:r>
    </w:p>
    <w:p w14:paraId="13200605" w14:textId="77777777" w:rsidR="00872D8E" w:rsidRDefault="00872D8E" w:rsidP="00872D8E">
      <w:pPr>
        <w:pStyle w:val="HTML"/>
        <w:spacing w:before="75" w:after="75"/>
        <w:ind w:left="75" w:right="75"/>
        <w:textAlignment w:val="baseline"/>
        <w:rPr>
          <w:rFonts w:ascii="inherit" w:hAnsi="inherit"/>
          <w:color w:val="4D4843"/>
          <w:sz w:val="21"/>
          <w:szCs w:val="21"/>
        </w:rPr>
      </w:pPr>
    </w:p>
    <w:p w14:paraId="4E939DD8" w14:textId="77777777" w:rsidR="00872D8E" w:rsidRDefault="00872D8E" w:rsidP="00872D8E">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三段峡正面口は三段峡遊歩道の南端の開始地点です。三段峡正面口から黒淵までの</w:t>
      </w:r>
      <w:r>
        <w:rPr>
          <w:rFonts w:ascii="inherit" w:hAnsi="inherit"/>
          <w:color w:val="4D4843"/>
          <w:sz w:val="21"/>
          <w:szCs w:val="21"/>
        </w:rPr>
        <w:t>3km</w:t>
      </w:r>
      <w:r>
        <w:rPr>
          <w:rFonts w:ascii="inherit" w:hAnsi="inherit" w:hint="eastAsia"/>
          <w:color w:val="4D4843"/>
          <w:sz w:val="21"/>
          <w:szCs w:val="21"/>
        </w:rPr>
        <w:t>のトレッキングは最も人気があります。</w:t>
      </w:r>
      <w:r>
        <w:rPr>
          <w:rFonts w:ascii="inherit" w:hAnsi="inherit"/>
          <w:color w:val="4D4843"/>
          <w:sz w:val="21"/>
          <w:szCs w:val="21"/>
        </w:rPr>
        <w:t xml:space="preserve"> </w:t>
      </w:r>
      <w:r>
        <w:rPr>
          <w:rFonts w:ascii="inherit" w:hAnsi="inherit" w:hint="eastAsia"/>
          <w:color w:val="4D4843"/>
          <w:sz w:val="21"/>
          <w:szCs w:val="21"/>
        </w:rPr>
        <w:t>ハイカーは舗装路や踏みならされた未舗装路で峡谷の自然美をおよそ</w:t>
      </w:r>
      <w:r>
        <w:rPr>
          <w:rFonts w:ascii="inherit" w:hAnsi="inherit"/>
          <w:color w:val="4D4843"/>
          <w:sz w:val="21"/>
          <w:szCs w:val="21"/>
        </w:rPr>
        <w:t>50</w:t>
      </w:r>
      <w:r>
        <w:rPr>
          <w:rFonts w:ascii="inherit" w:hAnsi="inherit" w:hint="eastAsia"/>
          <w:color w:val="4D4843"/>
          <w:sz w:val="21"/>
          <w:szCs w:val="21"/>
        </w:rPr>
        <w:t>分で体験でき、そのおかげで初心者や日帰り旅行者でも楽しめるという点がその理由です。遊歩道への入り口は三段峡ホテルと、ハイキング用の食料と情報を提供している店舗の両方に隣接しています。遊歩道での散策を開始したのち、ハイカーは黒淵にかかる真っ赤な橋を渡ることになります。長さ約</w:t>
      </w:r>
      <w:r>
        <w:rPr>
          <w:rFonts w:ascii="inherit" w:hAnsi="inherit"/>
          <w:color w:val="4D4843"/>
          <w:sz w:val="21"/>
          <w:szCs w:val="21"/>
        </w:rPr>
        <w:t>100m</w:t>
      </w:r>
      <w:r>
        <w:rPr>
          <w:rFonts w:ascii="inherit" w:hAnsi="inherit" w:hint="eastAsia"/>
          <w:color w:val="4D4843"/>
          <w:sz w:val="21"/>
          <w:szCs w:val="21"/>
        </w:rPr>
        <w:t>で、これは三段峡で最長の淵となっています。地元のカヤック・スタンドアップパドルボード教室はここに本拠地を構えています。夏には水が透明で冷たいため、黒淵では遊泳が人気です。</w:t>
      </w:r>
    </w:p>
    <w:p w14:paraId="101B51DF" w14:textId="77777777" w:rsidR="00872D8E" w:rsidRDefault="00872D8E" w:rsidP="00872D8E">
      <w:pPr>
        <w:pStyle w:val="HTML"/>
        <w:spacing w:before="75" w:after="75"/>
        <w:ind w:left="75" w:right="75"/>
        <w:textAlignment w:val="baseline"/>
        <w:rPr>
          <w:rFonts w:ascii="inherit" w:hAnsi="inherit"/>
          <w:color w:val="4D4843"/>
          <w:sz w:val="21"/>
          <w:szCs w:val="21"/>
        </w:rPr>
      </w:pPr>
    </w:p>
    <w:p w14:paraId="032088CB" w14:textId="77777777" w:rsidR="00872D8E" w:rsidRDefault="00872D8E" w:rsidP="00872D8E">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長淵からおよそ</w:t>
      </w:r>
      <w:r>
        <w:rPr>
          <w:rFonts w:ascii="inherit" w:hAnsi="inherit"/>
          <w:color w:val="4D4843"/>
          <w:sz w:val="21"/>
          <w:szCs w:val="21"/>
        </w:rPr>
        <w:t>5</w:t>
      </w:r>
      <w:r>
        <w:rPr>
          <w:rFonts w:ascii="inherit" w:hAnsi="inherit" w:hint="eastAsia"/>
          <w:color w:val="4D4843"/>
          <w:sz w:val="21"/>
          <w:szCs w:val="21"/>
        </w:rPr>
        <w:t>分のところに姉妹滝があります。この名前は「姉妹の滝」という意味で、穏やかな淵に向かって岩を並行に落ちていく</w:t>
      </w:r>
      <w:r>
        <w:rPr>
          <w:rFonts w:ascii="inherit" w:hAnsi="inherit"/>
          <w:color w:val="4D4843"/>
          <w:sz w:val="21"/>
          <w:szCs w:val="21"/>
        </w:rPr>
        <w:t>3</w:t>
      </w:r>
      <w:r>
        <w:rPr>
          <w:rFonts w:ascii="inherit" w:hAnsi="inherit" w:hint="eastAsia"/>
          <w:color w:val="4D4843"/>
          <w:sz w:val="21"/>
          <w:szCs w:val="21"/>
        </w:rPr>
        <w:t>つの流れのことを指しています。姉妹滝は竜ノ口の近くにあります。竜ノ口では穏やかな川の流れが荒々しくて激しい急流に変わります。</w:t>
      </w:r>
      <w:r>
        <w:rPr>
          <w:rFonts w:ascii="inherit" w:hAnsi="inherit"/>
          <w:color w:val="4D4843"/>
          <w:sz w:val="21"/>
          <w:szCs w:val="21"/>
        </w:rPr>
        <w:t xml:space="preserve"> </w:t>
      </w:r>
    </w:p>
    <w:p w14:paraId="122C90BE" w14:textId="77777777" w:rsidR="00872D8E" w:rsidRDefault="00872D8E" w:rsidP="00872D8E">
      <w:pPr>
        <w:pStyle w:val="HTML"/>
        <w:spacing w:before="75" w:after="75"/>
        <w:ind w:left="75" w:right="75"/>
        <w:textAlignment w:val="baseline"/>
        <w:rPr>
          <w:rFonts w:ascii="inherit" w:hAnsi="inherit"/>
          <w:color w:val="4D4843"/>
          <w:sz w:val="21"/>
          <w:szCs w:val="21"/>
        </w:rPr>
      </w:pPr>
    </w:p>
    <w:p w14:paraId="52B976F5" w14:textId="77777777" w:rsidR="00872D8E" w:rsidRDefault="00872D8E" w:rsidP="00872D8E">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姉妹滝からおよそ</w:t>
      </w:r>
      <w:r>
        <w:rPr>
          <w:rFonts w:ascii="inherit" w:hAnsi="inherit"/>
          <w:color w:val="4D4843"/>
          <w:sz w:val="21"/>
          <w:szCs w:val="21"/>
        </w:rPr>
        <w:t>20</w:t>
      </w:r>
      <w:r>
        <w:rPr>
          <w:rFonts w:ascii="inherit" w:hAnsi="inherit" w:hint="eastAsia"/>
          <w:color w:val="4D4843"/>
          <w:sz w:val="21"/>
          <w:szCs w:val="21"/>
        </w:rPr>
        <w:t>分のところで、ハイカーは緑に囲まれた真っ赤な空き地を見つけるでしょう。赤滝と呼ばれるこの新鮮な湧き水の小さな滝は、この地に繁茂する赤レンガ色の藻類で覆われた岩に囲まれています。この飲用水は冷たくて清潔で、甘い風味と柔らかな口当たりをしています。赤滝を通り過ぎたのち、遊歩道は浸食された岩だらけの池、女夫淵に向かって伸びています。女夫淵沿いの道は高く作られており、道と大きな落差のある水面との間には遮るものがありません。この淵の次にあるのが石樋で、やはり岩だらけの浅瀬です。</w:t>
      </w:r>
    </w:p>
    <w:p w14:paraId="30156CBF" w14:textId="77777777" w:rsidR="00872D8E" w:rsidRDefault="00872D8E" w:rsidP="00872D8E">
      <w:pPr>
        <w:pStyle w:val="HTML"/>
        <w:spacing w:before="75" w:after="75"/>
        <w:ind w:left="75" w:right="75"/>
        <w:textAlignment w:val="baseline"/>
        <w:rPr>
          <w:rFonts w:ascii="inherit" w:hAnsi="inherit"/>
          <w:color w:val="4D4843"/>
          <w:sz w:val="21"/>
          <w:szCs w:val="21"/>
        </w:rPr>
      </w:pPr>
    </w:p>
    <w:p w14:paraId="40F9A9C3" w14:textId="77777777" w:rsidR="00872D8E" w:rsidRDefault="00872D8E" w:rsidP="00872D8E">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遊歩道をさらに進むと黒淵に到達します。ここでハイカーは水辺まで歩いて行って休憩することができます。この大きな淵の水は穏やかで、原生林に覆われた巨大な崖に囲まれています。三段峡の真ん中にあるレストランの黒淵荘へは小さな渡舟で行くことができます</w:t>
      </w:r>
      <w:r>
        <w:rPr>
          <w:rFonts w:ascii="inherit" w:hAnsi="inherit"/>
          <w:color w:val="4D4843"/>
          <w:sz w:val="21"/>
          <w:szCs w:val="21"/>
        </w:rPr>
        <w:t xml:space="preserve"> (</w:t>
      </w:r>
      <w:r>
        <w:rPr>
          <w:rFonts w:ascii="inherit" w:hAnsi="inherit" w:hint="eastAsia"/>
          <w:color w:val="4D4843"/>
          <w:sz w:val="21"/>
          <w:szCs w:val="21"/>
        </w:rPr>
        <w:t>乗船時間はおよそ</w:t>
      </w:r>
      <w:r>
        <w:rPr>
          <w:rFonts w:ascii="inherit" w:hAnsi="inherit"/>
          <w:color w:val="4D4843"/>
          <w:sz w:val="21"/>
          <w:szCs w:val="21"/>
        </w:rPr>
        <w:t>10</w:t>
      </w:r>
      <w:r>
        <w:rPr>
          <w:rFonts w:ascii="inherit" w:hAnsi="inherit" w:hint="eastAsia"/>
          <w:color w:val="4D4843"/>
          <w:sz w:val="21"/>
          <w:szCs w:val="21"/>
        </w:rPr>
        <w:t>分です</w:t>
      </w:r>
      <w:r>
        <w:rPr>
          <w:rFonts w:ascii="inherit" w:hAnsi="inherit"/>
          <w:color w:val="4D4843"/>
          <w:sz w:val="21"/>
          <w:szCs w:val="21"/>
        </w:rPr>
        <w:t>)</w:t>
      </w:r>
      <w:r>
        <w:rPr>
          <w:rFonts w:ascii="inherit" w:hAnsi="inherit" w:hint="eastAsia"/>
          <w:color w:val="4D4843"/>
          <w:sz w:val="21"/>
          <w:szCs w:val="21"/>
        </w:rPr>
        <w:t>。</w:t>
      </w:r>
    </w:p>
    <w:p w14:paraId="306D12F9" w14:textId="77777777" w:rsidR="00716FD7" w:rsidRPr="00872D8E" w:rsidRDefault="00716FD7" w:rsidP="00872D8E"/>
    <w:sectPr w:rsidR="00716FD7" w:rsidRPr="00872D8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72D8E"/>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196820616">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