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8764" w14:textId="77777777" w:rsidR="00836976" w:rsidRDefault="00836976" w:rsidP="00836976">
      <w:pPr>
        <w:rPr>
          <w:rFonts w:ascii="Meiryo UI" w:eastAsia="Meiryo UI" w:hAnsi="Meiryo UI" w:cs="ＭＳ ゴシック"/>
          <w:b/>
          <w:bCs/>
          <w:color w:val="000000" w:themeColor="text1"/>
          <w:sz w:val="20"/>
          <w:szCs w:val="21"/>
        </w:rPr>
      </w:pPr>
      <w:r>
        <w:rPr>
          <w:rFonts w:ascii="Meiryo UI" w:eastAsia="Meiryo UI" w:hAnsi="Meiryo UI" w:cs="ＭＳ ゴシック" w:hint="eastAsia"/>
          <w:b/>
          <w:bCs/>
          <w:color w:val="000000" w:themeColor="text1"/>
          <w:sz w:val="20"/>
          <w:szCs w:val="21"/>
        </w:rPr>
        <w:t>摩周岳登山道－世界有数の透明度を誇る湖からの素晴らしい眺め</w:t>
      </w:r>
    </w:p>
    <w:p w14:paraId="4F9EB6E8" w14:textId="77777777" w:rsidR="00836976" w:rsidRDefault="00836976" w:rsidP="00836976">
      <w:pPr>
        <w:rPr>
          <w:rFonts w:ascii="Meiryo UI" w:eastAsia="Meiryo UI" w:hAnsi="Meiryo UI" w:cs="Arial" w:hint="eastAsia"/>
          <w:color w:val="000000" w:themeColor="text1"/>
          <w:sz w:val="20"/>
          <w:szCs w:val="21"/>
        </w:rPr>
      </w:pPr>
    </w:p>
    <w:p w14:paraId="16DBC93C" w14:textId="77777777" w:rsidR="00836976" w:rsidRDefault="00836976" w:rsidP="00836976">
      <w:pPr>
        <w:rPr>
          <w:rFonts w:ascii="Meiryo UI" w:eastAsia="Meiryo UI" w:hAnsi="Meiryo UI" w:cs="Arial" w:hint="eastAsia"/>
          <w:strike/>
          <w:color w:val="000000" w:themeColor="text1"/>
          <w:sz w:val="20"/>
          <w:szCs w:val="21"/>
        </w:rPr>
      </w:pPr>
      <w:r>
        <w:rPr>
          <w:rFonts w:ascii="Meiryo UI" w:eastAsia="Meiryo UI" w:hAnsi="Meiryo UI" w:cs="ＭＳ ゴシック" w:hint="eastAsia"/>
          <w:color w:val="000000" w:themeColor="text1"/>
          <w:sz w:val="20"/>
          <w:szCs w:val="21"/>
        </w:rPr>
        <w:t>摩周岳登山道は、深い青色のカルデラ湖である美しい摩周湖の端を囲むように続き、その後、急勾配で標高</w:t>
      </w:r>
      <w:r>
        <w:rPr>
          <w:rFonts w:ascii="Meiryo UI" w:eastAsia="Meiryo UI" w:hAnsi="Meiryo UI" w:cs="Arial" w:hint="eastAsia"/>
          <w:color w:val="000000" w:themeColor="text1"/>
          <w:sz w:val="20"/>
          <w:szCs w:val="21"/>
        </w:rPr>
        <w:t>857</w:t>
      </w:r>
      <w:r>
        <w:rPr>
          <w:rFonts w:ascii="Meiryo UI" w:eastAsia="Meiryo UI" w:hAnsi="Meiryo UI" w:cs="ＭＳ ゴシック" w:hint="eastAsia"/>
          <w:color w:val="000000" w:themeColor="text1"/>
          <w:sz w:val="20"/>
          <w:szCs w:val="21"/>
        </w:rPr>
        <w:t>メートルの頂上へと続きます。登山道に沿った様々なビューポイントによって、姿を変える摩周湖の美しい姿と、湖の透き通った水景、そして阿寒摩周国立公園を形成する壮大な地形などを楽しむことができるでしょう。</w:t>
      </w:r>
    </w:p>
    <w:p w14:paraId="08C3CC4E" w14:textId="77777777" w:rsidR="00836976" w:rsidRDefault="00836976" w:rsidP="00836976">
      <w:pPr>
        <w:rPr>
          <w:rFonts w:ascii="Meiryo UI" w:eastAsia="Meiryo UI" w:hAnsi="Meiryo UI" w:cs="Arial" w:hint="eastAsia"/>
          <w:strike/>
          <w:color w:val="000000" w:themeColor="text1"/>
          <w:sz w:val="20"/>
          <w:szCs w:val="21"/>
        </w:rPr>
      </w:pPr>
    </w:p>
    <w:p w14:paraId="5A818714" w14:textId="77777777" w:rsidR="00836976" w:rsidRDefault="00836976" w:rsidP="00836976">
      <w:pPr>
        <w:rPr>
          <w:rFonts w:ascii="Meiryo UI" w:eastAsia="Meiryo UI" w:hAnsi="Meiryo UI" w:hint="eastAsia"/>
          <w:color w:val="000000" w:themeColor="text1"/>
          <w:sz w:val="20"/>
          <w:szCs w:val="21"/>
        </w:rPr>
      </w:pPr>
      <w:r>
        <w:rPr>
          <w:rFonts w:ascii="Meiryo UI" w:eastAsia="Meiryo UI" w:hAnsi="Meiryo UI" w:cs="ＭＳ ゴシック" w:hint="eastAsia"/>
          <w:color w:val="000000" w:themeColor="text1"/>
          <w:sz w:val="20"/>
          <w:szCs w:val="21"/>
        </w:rPr>
        <w:t>この登山道とは別に、摩周岳の頂上から</w:t>
      </w:r>
      <w:r>
        <w:rPr>
          <w:rFonts w:ascii="Meiryo UI" w:eastAsia="Meiryo UI" w:hAnsi="Meiryo UI" w:cs="Arial" w:hint="eastAsia"/>
          <w:color w:val="000000" w:themeColor="text1"/>
          <w:sz w:val="20"/>
          <w:szCs w:val="21"/>
        </w:rPr>
        <w:t>1.6km</w:t>
      </w:r>
      <w:r>
        <w:rPr>
          <w:rFonts w:ascii="Meiryo UI" w:eastAsia="Meiryo UI" w:hAnsi="Meiryo UI" w:cs="ＭＳ ゴシック" w:hint="eastAsia"/>
          <w:color w:val="000000" w:themeColor="text1"/>
          <w:sz w:val="20"/>
          <w:szCs w:val="21"/>
        </w:rPr>
        <w:t>の地点にある西別岳に続くルートは、本格的な登山者たちに両方の山を一度のトレッキングで登ることを可能にしています。このルートにはトイレがどこにもなく、夏の中旬から下旬にには、ダニやウシアブがいるので長袖長ズボンの服が必要です。</w:t>
      </w:r>
    </w:p>
    <w:p w14:paraId="6906D746" w14:textId="77777777" w:rsidR="008D2586" w:rsidRPr="00836976" w:rsidRDefault="008D2586" w:rsidP="00836976"/>
    <w:sectPr w:rsidR="008D2586" w:rsidRPr="008369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6976"/>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22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2022-10-25T03:28:00Z</dcterms:created>
  <dcterms:modified xsi:type="dcterms:W3CDTF">2022-10-25T03:28:00Z</dcterms:modified>
</cp:coreProperties>
</file>