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E321" w14:textId="77777777" w:rsidR="00A57BFB" w:rsidRDefault="00A57BFB" w:rsidP="00A57BFB">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弟子屈の乗馬ツアー</w:t>
      </w:r>
    </w:p>
    <w:p w14:paraId="2E291FC3" w14:textId="77777777" w:rsidR="00A57BFB" w:rsidRDefault="00A57BFB" w:rsidP="00A57BF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の田園地帯を探検する別の方法として乗馬体験をおすすめします。乗馬ツアーを提供する会社が数社ありますので、多くのオプションの中から自由に選択して予約してください。子供や初心者向けのショートプログラムから、経験豊かな大人向けのトレッキングコースもあります。弟子屈の湖沼をめぐるコース、森や林を駆け抜けるコース、広大な草原を横断するコースなど。馬にブラシをかけて、餌を与えるプログラムもあります。</w:t>
      </w:r>
    </w:p>
    <w:p w14:paraId="7AB44D35" w14:textId="77777777" w:rsidR="00A57BFB" w:rsidRDefault="00A57BFB" w:rsidP="00A57BFB">
      <w:pPr>
        <w:rPr>
          <w:rFonts w:ascii="Meiryo UI" w:eastAsia="Meiryo UI" w:hAnsi="Meiryo UI" w:cs="Arial" w:hint="eastAsia"/>
          <w:color w:val="000000" w:themeColor="text1"/>
          <w:sz w:val="20"/>
          <w:szCs w:val="20"/>
        </w:rPr>
      </w:pPr>
    </w:p>
    <w:p w14:paraId="7202F47E" w14:textId="77777777" w:rsidR="00A57BFB" w:rsidRDefault="00A57BFB" w:rsidP="00A57BF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さまざまな乗馬ツアー</w:t>
      </w:r>
    </w:p>
    <w:p w14:paraId="766A8AEB" w14:textId="77777777" w:rsidR="00A57BFB" w:rsidRDefault="00A57BFB" w:rsidP="00A57BFB">
      <w:pPr>
        <w:rPr>
          <w:rFonts w:ascii="Meiryo UI" w:eastAsia="Meiryo UI" w:hAnsi="Meiryo UI" w:cs="Arial" w:hint="eastAsia"/>
          <w:color w:val="000000" w:themeColor="text1"/>
          <w:sz w:val="20"/>
          <w:szCs w:val="20"/>
        </w:rPr>
      </w:pPr>
    </w:p>
    <w:p w14:paraId="70605107" w14:textId="77777777" w:rsidR="00A57BFB" w:rsidRDefault="00A57BFB" w:rsidP="00A57BF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小さな子供づれの家族には親子が一緒に乗馬するショートプログラムがあります。幼い子供は親が一緒に鞍に乗り、大きな子供は自分で手綱を引いて、あるいはインストラクターが手綱を引いて短時間乗馬できます。大人向けのツアーには屈斜路湖の湖畔を駆ける湖畔コースや草原コースがあります。ランチや温泉体験を組み込んだロングプログラムもあります。</w:t>
      </w:r>
    </w:p>
    <w:p w14:paraId="3A117CE5" w14:textId="77777777" w:rsidR="00A57BFB" w:rsidRDefault="00A57BFB" w:rsidP="00A57BFB">
      <w:pPr>
        <w:rPr>
          <w:rFonts w:ascii="Meiryo UI" w:eastAsia="Meiryo UI" w:hAnsi="Meiryo UI" w:cs="Arial" w:hint="eastAsia"/>
          <w:color w:val="000000" w:themeColor="text1"/>
          <w:sz w:val="20"/>
          <w:szCs w:val="20"/>
        </w:rPr>
      </w:pPr>
    </w:p>
    <w:p w14:paraId="4BF120B4" w14:textId="77777777" w:rsidR="00A57BFB" w:rsidRDefault="00A57BFB" w:rsidP="00A57BFB">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四季折々の乗馬</w:t>
      </w:r>
    </w:p>
    <w:p w14:paraId="7C80661D" w14:textId="77777777" w:rsidR="00A57BFB" w:rsidRDefault="00A57BFB" w:rsidP="00A57BFB">
      <w:pPr>
        <w:rPr>
          <w:rFonts w:ascii="Meiryo UI" w:eastAsia="Meiryo UI" w:hAnsi="Meiryo UI" w:cs="Arial" w:hint="eastAsia"/>
          <w:color w:val="000000" w:themeColor="text1"/>
          <w:sz w:val="20"/>
          <w:szCs w:val="20"/>
        </w:rPr>
      </w:pPr>
    </w:p>
    <w:p w14:paraId="64DA66BC" w14:textId="77777777" w:rsidR="00A57BFB" w:rsidRDefault="00A57BFB" w:rsidP="00A57BFB">
      <w:pPr>
        <w:rPr>
          <w:rFonts w:ascii="Meiryo UI" w:eastAsia="Meiryo UI" w:hAnsi="Meiryo UI" w:cs="ＭＳ ゴシック" w:hint="eastAsia"/>
          <w:color w:val="000000" w:themeColor="text1"/>
          <w:sz w:val="20"/>
          <w:szCs w:val="20"/>
        </w:rPr>
      </w:pPr>
      <w:r>
        <w:rPr>
          <w:rFonts w:ascii="Meiryo UI" w:eastAsia="Meiryo UI" w:hAnsi="Meiryo UI" w:cs="ＭＳ ゴシック" w:hint="eastAsia"/>
          <w:color w:val="000000" w:themeColor="text1"/>
          <w:sz w:val="20"/>
          <w:szCs w:val="20"/>
        </w:rPr>
        <w:t>弟子屈では一年中乗馬が楽しめます。最盛期は夏ですが冬のツアーもあります。豪雪はツアーの運営に影響します。通常は予約が必要ですが、ハイシーズン（</w:t>
      </w:r>
      <w:r>
        <w:rPr>
          <w:rFonts w:ascii="Meiryo UI" w:eastAsia="Meiryo UI" w:hAnsi="Meiryo UI" w:cs="Arial" w:hint="eastAsia"/>
          <w:color w:val="000000" w:themeColor="text1"/>
          <w:sz w:val="20"/>
          <w:szCs w:val="20"/>
        </w:rPr>
        <w:t>7</w:t>
      </w:r>
      <w:r>
        <w:rPr>
          <w:rFonts w:ascii="Meiryo UI" w:eastAsia="Meiryo UI" w:hAnsi="Meiryo UI" w:cs="ＭＳ ゴシック" w:hint="eastAsia"/>
          <w:color w:val="000000" w:themeColor="text1"/>
          <w:sz w:val="20"/>
          <w:szCs w:val="20"/>
        </w:rPr>
        <w:t>月と</w:t>
      </w:r>
      <w:r>
        <w:rPr>
          <w:rFonts w:ascii="Meiryo UI" w:eastAsia="Meiryo UI" w:hAnsi="Meiryo UI" w:cs="Arial" w:hint="eastAsia"/>
          <w:color w:val="000000" w:themeColor="text1"/>
          <w:sz w:val="20"/>
          <w:szCs w:val="20"/>
        </w:rPr>
        <w:t>8</w:t>
      </w:r>
      <w:r>
        <w:rPr>
          <w:rFonts w:ascii="Meiryo UI" w:eastAsia="Meiryo UI" w:hAnsi="Meiryo UI" w:cs="ＭＳ ゴシック" w:hint="eastAsia"/>
          <w:color w:val="000000" w:themeColor="text1"/>
          <w:sz w:val="20"/>
          <w:szCs w:val="20"/>
        </w:rPr>
        <w:t>月）の人気のあるツアーは予約が満杯となることもあります。</w:t>
      </w:r>
    </w:p>
    <w:p w14:paraId="23214A3E" w14:textId="77777777" w:rsidR="001530BF" w:rsidRPr="00A57BFB" w:rsidRDefault="001530BF" w:rsidP="00A57BFB"/>
    <w:sectPr w:rsidR="001530BF" w:rsidRPr="00A57BFB"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57BFB"/>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902328331">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2022-10-25T03:08:00Z</dcterms:created>
  <dcterms:modified xsi:type="dcterms:W3CDTF">2022-10-25T03:08:00Z</dcterms:modified>
</cp:coreProperties>
</file>