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B54A" w14:textId="77777777" w:rsidR="00FB2A5F" w:rsidRDefault="00FB2A5F" w:rsidP="00FB2A5F">
      <w:pPr>
        <w:tabs>
          <w:tab w:val="left" w:pos="426"/>
        </w:tabs>
        <w:spacing w:after="240"/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裏磐梯の水生生物</w:t>
      </w:r>
    </w:p>
    <w:p w14:paraId="774E9E03" w14:textId="77777777" w:rsidR="00FB2A5F" w:rsidRDefault="00FB2A5F" w:rsidP="00FB2A5F">
      <w:pPr>
        <w:tabs>
          <w:tab w:val="left" w:pos="426"/>
        </w:tabs>
        <w:spacing w:after="240"/>
        <w:rPr>
          <w:rFonts w:ascii="Times New Roman" w:hAnsi="Times New Roman" w:cs="Times New Roman"/>
        </w:rPr>
      </w:pP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年の噴火で裏磐梯に形成された</w:t>
      </w:r>
      <w:r>
        <w:rPr>
          <w:rFonts w:ascii="Garamond" w:eastAsia="ＭＳ 明朝" w:hAnsi="Garamond" w:cstheme="minorHAnsi"/>
          <w:sz w:val="20"/>
          <w:szCs w:val="20"/>
        </w:rPr>
        <w:t>300</w:t>
      </w:r>
      <w:r>
        <w:rPr>
          <w:rFonts w:ascii="Garamond" w:eastAsia="ＭＳ 明朝" w:hAnsi="Garamond" w:cstheme="minorHAnsi" w:hint="eastAsia"/>
          <w:sz w:val="20"/>
          <w:szCs w:val="20"/>
        </w:rPr>
        <w:t>の湖や池の多くに、ワカサギ、ウグイ、ヒメハヤ属などの魚類、捕食性のゲンゴロウなどの昆虫、バンダイハコネサンショウウオなどの水生生物が生息しています。</w:t>
      </w:r>
    </w:p>
    <w:p w14:paraId="67F2EF83" w14:textId="109803BB" w:rsidR="008D2586" w:rsidRPr="00FB2A5F" w:rsidRDefault="008D2586" w:rsidP="00FB2A5F"/>
    <w:sectPr w:rsidR="008D2586" w:rsidRPr="00FB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B2A5F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2022-10-25T04:08:00Z</dcterms:created>
  <dcterms:modified xsi:type="dcterms:W3CDTF">2022-10-25T04:08:00Z</dcterms:modified>
</cp:coreProperties>
</file>