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AA44C" w14:textId="5758E4AA" w:rsidR="006C685A" w:rsidRDefault="006C685A" w:rsidP="006C685A">
      <w:pPr>
        <w:spacing w:line="276" w:lineRule="auto"/>
        <w:rPr>
          <w:rFonts w:ascii="Times New Roman" w:eastAsia="Times New Roman" w:hAnsi="Times New Roman" w:cs="Times New Roman"/>
        </w:rPr>
      </w:pPr>
      <w:r>
        <w:rPr>
          <w:rFonts w:ascii="ＭＳ 明朝" w:eastAsia="ＭＳ 明朝" w:hAnsi="ＭＳ 明朝" w:cs="ＭＳ 明朝" w:hint="eastAsia"/>
        </w:rPr>
        <w:t>昭和の町 昭和の町展示館</w:t>
      </w:r>
    </w:p>
    <w:p w14:paraId="360DDC9D" w14:textId="77777777" w:rsidR="006C685A" w:rsidRDefault="006C685A" w:rsidP="006C685A">
      <w:pPr>
        <w:spacing w:line="276" w:lineRule="auto"/>
        <w:rPr>
          <w:rFonts w:ascii="Times New Roman" w:eastAsia="Times New Roman" w:hAnsi="Times New Roman" w:cs="Times New Roman"/>
        </w:rPr>
      </w:pPr>
      <w:r>
        <w:rPr>
          <w:rFonts w:ascii="ＭＳ 明朝" w:eastAsia="ＭＳ 明朝" w:hAnsi="ＭＳ 明朝" w:cs="ＭＳ 明朝" w:hint="eastAsia"/>
        </w:rPr>
        <w:t>豊後高田市の「昭和の町</w:t>
      </w:r>
      <w:r>
        <w:rPr>
          <w:rFonts w:ascii="Times New Roman" w:eastAsia="Times New Roman" w:hAnsi="Times New Roman" w:cs="Times New Roman"/>
        </w:rPr>
        <w:t xml:space="preserve"> </w:t>
      </w:r>
      <w:r>
        <w:rPr>
          <w:rFonts w:ascii="ＭＳ 明朝" w:eastAsia="ＭＳ 明朝" w:hAnsi="ＭＳ 明朝" w:cs="ＭＳ 明朝" w:hint="eastAsia"/>
        </w:rPr>
        <w:t>展示館」はかつて銀行として使われていた古い建物内に設置されている展示スペースです。ちょっとした記録保管所としての役目を果たしており、地元の人たちから寄贈されたさまざまな昭和時代</w:t>
      </w:r>
      <w:r>
        <w:rPr>
          <w:rFonts w:ascii="Times New Roman" w:eastAsia="Times New Roman" w:hAnsi="Times New Roman" w:cs="Times New Roman"/>
        </w:rPr>
        <w:t xml:space="preserve"> (1945-1989) </w:t>
      </w:r>
      <w:r>
        <w:rPr>
          <w:rFonts w:ascii="ＭＳ 明朝" w:eastAsia="ＭＳ 明朝" w:hAnsi="ＭＳ 明朝" w:cs="ＭＳ 明朝" w:hint="eastAsia"/>
        </w:rPr>
        <w:t>の品物を展示しています。</w:t>
      </w:r>
      <w:r>
        <w:rPr>
          <w:rFonts w:ascii="Times New Roman" w:eastAsia="Times New Roman" w:hAnsi="Times New Roman" w:cs="Times New Roman"/>
        </w:rPr>
        <w:t xml:space="preserve"> </w:t>
      </w:r>
    </w:p>
    <w:p w14:paraId="4CD5472E" w14:textId="77777777" w:rsidR="006C685A" w:rsidRDefault="006C685A" w:rsidP="006C685A">
      <w:pPr>
        <w:spacing w:line="276" w:lineRule="auto"/>
        <w:rPr>
          <w:rFonts w:ascii="Times New Roman" w:eastAsia="Times New Roman" w:hAnsi="Times New Roman" w:cs="Times New Roman"/>
        </w:rPr>
      </w:pPr>
    </w:p>
    <w:p w14:paraId="2D1888E1" w14:textId="77777777" w:rsidR="006C685A" w:rsidRDefault="006C685A" w:rsidP="006C685A">
      <w:pPr>
        <w:spacing w:line="276" w:lineRule="auto"/>
        <w:rPr>
          <w:rFonts w:ascii="Times New Roman" w:eastAsia="Times New Roman" w:hAnsi="Times New Roman" w:cs="Times New Roman"/>
        </w:rPr>
      </w:pPr>
      <w:r>
        <w:rPr>
          <w:rFonts w:ascii="ＭＳ 明朝" w:eastAsia="ＭＳ 明朝" w:hAnsi="ＭＳ 明朝" w:cs="ＭＳ 明朝" w:hint="eastAsia"/>
        </w:rPr>
        <w:t>展示品にはノスタルジックな古い映画</w:t>
      </w:r>
      <w:r>
        <w:rPr>
          <w:rFonts w:ascii="Times New Roman" w:eastAsia="Times New Roman" w:hAnsi="Times New Roman" w:cs="Times New Roman"/>
        </w:rPr>
        <w:t xml:space="preserve"> (</w:t>
      </w:r>
      <w:r>
        <w:rPr>
          <w:rFonts w:ascii="ＭＳ 明朝" w:eastAsia="ＭＳ 明朝" w:hAnsi="ＭＳ 明朝" w:cs="ＭＳ 明朝" w:hint="eastAsia"/>
        </w:rPr>
        <w:t>邦画と洋画の両方</w:t>
      </w:r>
      <w:r>
        <w:rPr>
          <w:rFonts w:ascii="Times New Roman" w:eastAsia="Times New Roman" w:hAnsi="Times New Roman" w:cs="Times New Roman"/>
        </w:rPr>
        <w:t xml:space="preserve">) </w:t>
      </w:r>
      <w:r>
        <w:rPr>
          <w:rFonts w:ascii="ＭＳ 明朝" w:eastAsia="ＭＳ 明朝" w:hAnsi="ＭＳ 明朝" w:cs="ＭＳ 明朝" w:hint="eastAsia"/>
        </w:rPr>
        <w:t>のポスターや年代物の映画館のイスなどがあり、来館者はそのイスに座りながら昭和の暮らしを撮影したクリップ映像を見ることができます。東芝、ナショナル</w:t>
      </w:r>
      <w:r>
        <w:rPr>
          <w:rFonts w:ascii="Times New Roman" w:eastAsia="Times New Roman" w:hAnsi="Times New Roman" w:cs="Times New Roman"/>
        </w:rPr>
        <w:t>/</w:t>
      </w:r>
      <w:r>
        <w:rPr>
          <w:rFonts w:ascii="ＭＳ 明朝" w:eastAsia="ＭＳ 明朝" w:hAnsi="ＭＳ 明朝" w:cs="ＭＳ 明朝" w:hint="eastAsia"/>
        </w:rPr>
        <w:t>パナソニック、カシオ、日立など、なじみ深いブランド製のレトロな電子機器や電化製品のコレクションも展示されています。昭和期に人々の生活を向上させたと考えられている「三種の神器」がテレビ、冷蔵庫、洗濯機だった、という興味深い知識も得られます。</w:t>
      </w:r>
      <w:r>
        <w:rPr>
          <w:rFonts w:ascii="Times New Roman" w:eastAsia="Times New Roman" w:hAnsi="Times New Roman" w:cs="Times New Roman"/>
        </w:rPr>
        <w:t xml:space="preserve"> </w:t>
      </w:r>
    </w:p>
    <w:p w14:paraId="2147D910" w14:textId="77777777" w:rsidR="006C685A" w:rsidRDefault="006C685A" w:rsidP="006C685A">
      <w:pPr>
        <w:spacing w:line="276" w:lineRule="auto"/>
        <w:rPr>
          <w:rFonts w:ascii="Times New Roman" w:eastAsia="Times New Roman" w:hAnsi="Times New Roman" w:cs="Times New Roman"/>
        </w:rPr>
      </w:pPr>
    </w:p>
    <w:p w14:paraId="5C5EEC90" w14:textId="77777777" w:rsidR="006C685A" w:rsidRDefault="006C685A" w:rsidP="006C685A">
      <w:pPr>
        <w:spacing w:line="276" w:lineRule="auto"/>
        <w:rPr>
          <w:rFonts w:ascii="Times New Roman" w:eastAsia="Times New Roman" w:hAnsi="Times New Roman" w:cs="Times New Roman"/>
        </w:rPr>
      </w:pPr>
      <w:r>
        <w:rPr>
          <w:rFonts w:ascii="ＭＳ 明朝" w:eastAsia="ＭＳ 明朝" w:hAnsi="ＭＳ 明朝" w:cs="ＭＳ 明朝" w:hint="eastAsia"/>
        </w:rPr>
        <w:t>展示館では昭和風の衣装のレンタルも行っているので、来館者はテーマに沿った服を着ながら町中を歩くことができます。雰囲気のぴったりなおすすめ写真スポットも知ることができます。</w:t>
      </w:r>
    </w:p>
    <w:p w14:paraId="07ABBE8F" w14:textId="77777777" w:rsidR="0081219E" w:rsidRPr="006C685A" w:rsidRDefault="0081219E" w:rsidP="006C685A"/>
    <w:sectPr w:rsidR="0081219E" w:rsidRPr="006C685A">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01E0" w14:textId="77777777" w:rsidR="001B4A21" w:rsidRDefault="001B4A21" w:rsidP="001B4A21">
      <w:r>
        <w:separator/>
      </w:r>
    </w:p>
  </w:endnote>
  <w:endnote w:type="continuationSeparator" w:id="0">
    <w:p w14:paraId="32E0FF7A" w14:textId="77777777" w:rsidR="001B4A21" w:rsidRDefault="001B4A21" w:rsidP="001B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C6C3A" w14:textId="77777777" w:rsidR="001B4A21" w:rsidRDefault="001B4A21" w:rsidP="001B4A21">
      <w:r>
        <w:separator/>
      </w:r>
    </w:p>
  </w:footnote>
  <w:footnote w:type="continuationSeparator" w:id="0">
    <w:p w14:paraId="7C98DA05" w14:textId="77777777" w:rsidR="001B4A21" w:rsidRDefault="001B4A21" w:rsidP="001B4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570DD"/>
    <w:multiLevelType w:val="multilevel"/>
    <w:tmpl w:val="2B189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24D3E5C"/>
    <w:multiLevelType w:val="multilevel"/>
    <w:tmpl w:val="24181486"/>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19E"/>
    <w:rsid w:val="000112E1"/>
    <w:rsid w:val="000A33E8"/>
    <w:rsid w:val="00102B14"/>
    <w:rsid w:val="001B4A21"/>
    <w:rsid w:val="006C685A"/>
    <w:rsid w:val="0081219E"/>
    <w:rsid w:val="008E79DD"/>
    <w:rsid w:val="00A63AF3"/>
    <w:rsid w:val="00CB074E"/>
    <w:rsid w:val="00F77E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BAF64F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style>
  <w:style w:type="paragraph" w:styleId="1">
    <w:name w:val="heading 1"/>
    <w:basedOn w:val="a"/>
    <w:next w:val="a"/>
    <w:pPr>
      <w:keepNext/>
      <w:keepLines/>
      <w:widowControl/>
      <w:spacing w:before="400" w:after="120" w:line="276" w:lineRule="auto"/>
      <w:jc w:val="left"/>
      <w:outlineLvl w:val="0"/>
    </w:pPr>
    <w:rPr>
      <w:rFonts w:ascii="Arial" w:eastAsia="Arial" w:hAnsi="Arial" w:cs="Arial"/>
      <w:sz w:val="40"/>
      <w:szCs w:val="40"/>
    </w:rPr>
  </w:style>
  <w:style w:type="paragraph" w:styleId="2">
    <w:name w:val="heading 2"/>
    <w:basedOn w:val="a"/>
    <w:next w:val="a"/>
    <w:pPr>
      <w:keepNext/>
      <w:keepLines/>
      <w:widowControl/>
      <w:spacing w:before="360" w:after="120" w:line="276" w:lineRule="auto"/>
      <w:jc w:val="left"/>
      <w:outlineLvl w:val="1"/>
    </w:pPr>
    <w:rPr>
      <w:rFonts w:ascii="Arial" w:eastAsia="Arial" w:hAnsi="Arial" w:cs="Arial"/>
      <w:sz w:val="32"/>
      <w:szCs w:val="32"/>
    </w:rPr>
  </w:style>
  <w:style w:type="paragraph" w:styleId="3">
    <w:name w:val="heading 3"/>
    <w:basedOn w:val="a"/>
    <w:next w:val="a"/>
    <w:pPr>
      <w:keepNext/>
      <w:keepLines/>
      <w:widowControl/>
      <w:spacing w:before="320" w:after="80" w:line="276" w:lineRule="auto"/>
      <w:jc w:val="left"/>
      <w:outlineLvl w:val="2"/>
    </w:pPr>
    <w:rPr>
      <w:rFonts w:ascii="Arial" w:eastAsia="Arial" w:hAnsi="Arial" w:cs="Arial"/>
      <w:color w:val="434343"/>
      <w:sz w:val="28"/>
      <w:szCs w:val="28"/>
    </w:rPr>
  </w:style>
  <w:style w:type="paragraph" w:styleId="4">
    <w:name w:val="heading 4"/>
    <w:basedOn w:val="a"/>
    <w:next w:val="a"/>
    <w:pPr>
      <w:keepNext/>
      <w:keepLines/>
      <w:widowControl/>
      <w:spacing w:before="280" w:after="80" w:line="276" w:lineRule="auto"/>
      <w:jc w:val="left"/>
      <w:outlineLvl w:val="3"/>
    </w:pPr>
    <w:rPr>
      <w:rFonts w:ascii="Arial" w:eastAsia="Arial" w:hAnsi="Arial" w:cs="Arial"/>
      <w:color w:val="666666"/>
      <w:sz w:val="24"/>
      <w:szCs w:val="24"/>
    </w:rPr>
  </w:style>
  <w:style w:type="paragraph" w:styleId="5">
    <w:name w:val="heading 5"/>
    <w:basedOn w:val="a"/>
    <w:next w:val="a"/>
    <w:pPr>
      <w:keepNext/>
      <w:keepLines/>
      <w:widowControl/>
      <w:spacing w:before="240" w:after="80" w:line="276" w:lineRule="auto"/>
      <w:jc w:val="left"/>
      <w:outlineLvl w:val="4"/>
    </w:pPr>
    <w:rPr>
      <w:rFonts w:ascii="Arial" w:eastAsia="Arial" w:hAnsi="Arial" w:cs="Arial"/>
      <w:color w:val="666666"/>
      <w:sz w:val="22"/>
      <w:szCs w:val="22"/>
    </w:rPr>
  </w:style>
  <w:style w:type="paragraph" w:styleId="6">
    <w:name w:val="heading 6"/>
    <w:basedOn w:val="a"/>
    <w:next w:val="a"/>
    <w:pPr>
      <w:keepNext/>
      <w:keepLines/>
      <w:widowControl/>
      <w:spacing w:before="240" w:after="80" w:line="276" w:lineRule="auto"/>
      <w:jc w:val="left"/>
      <w:outlineLvl w:val="5"/>
    </w:pPr>
    <w:rPr>
      <w:rFonts w:ascii="Arial" w:eastAsia="Arial" w:hAnsi="Arial" w:cs="Arial"/>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widowControl/>
      <w:spacing w:after="60" w:line="276" w:lineRule="auto"/>
      <w:jc w:val="left"/>
    </w:pPr>
    <w:rPr>
      <w:rFonts w:ascii="Arial" w:eastAsia="Arial" w:hAnsi="Arial" w:cs="Arial"/>
      <w:sz w:val="52"/>
      <w:szCs w:val="52"/>
    </w:rPr>
  </w:style>
  <w:style w:type="paragraph" w:styleId="a4">
    <w:name w:val="Subtitle"/>
    <w:basedOn w:val="a"/>
    <w:next w:val="a"/>
    <w:pPr>
      <w:keepNext/>
      <w:keepLines/>
      <w:widowControl/>
      <w:spacing w:after="320" w:line="276" w:lineRule="auto"/>
      <w:jc w:val="left"/>
    </w:pPr>
    <w:rPr>
      <w:rFonts w:ascii="Arial" w:eastAsia="Arial" w:hAnsi="Arial" w:cs="Arial"/>
      <w:color w:val="666666"/>
      <w:sz w:val="30"/>
      <w:szCs w:val="30"/>
    </w:rPr>
  </w:style>
  <w:style w:type="table" w:customStyle="1" w:styleId="a5">
    <w:basedOn w:val="TableNormal"/>
    <w:tblPr>
      <w:tblStyleRowBandSize w:val="1"/>
      <w:tblStyleColBandSize w:val="1"/>
      <w:tblCellMar>
        <w:left w:w="99" w:type="dxa"/>
        <w:right w:w="99" w:type="dxa"/>
      </w:tblCellMar>
    </w:tblPr>
  </w:style>
  <w:style w:type="table" w:customStyle="1" w:styleId="a6">
    <w:basedOn w:val="TableNormal"/>
    <w:tblPr>
      <w:tblStyleRowBandSize w:val="1"/>
      <w:tblStyleColBandSize w:val="1"/>
      <w:tblCellMar>
        <w:left w:w="99" w:type="dxa"/>
        <w:right w:w="99" w:type="dxa"/>
      </w:tblCellMar>
    </w:tblPr>
  </w:style>
  <w:style w:type="paragraph" w:styleId="a7">
    <w:name w:val="header"/>
    <w:basedOn w:val="a"/>
    <w:link w:val="a8"/>
    <w:uiPriority w:val="99"/>
    <w:unhideWhenUsed/>
    <w:rsid w:val="001B4A21"/>
    <w:pPr>
      <w:tabs>
        <w:tab w:val="center" w:pos="4252"/>
        <w:tab w:val="right" w:pos="8504"/>
      </w:tabs>
      <w:snapToGrid w:val="0"/>
    </w:pPr>
  </w:style>
  <w:style w:type="character" w:customStyle="1" w:styleId="a8">
    <w:name w:val="ヘッダー (文字)"/>
    <w:basedOn w:val="a0"/>
    <w:link w:val="a7"/>
    <w:uiPriority w:val="99"/>
    <w:rsid w:val="001B4A21"/>
  </w:style>
  <w:style w:type="paragraph" w:styleId="a9">
    <w:name w:val="footer"/>
    <w:basedOn w:val="a"/>
    <w:link w:val="aa"/>
    <w:uiPriority w:val="99"/>
    <w:unhideWhenUsed/>
    <w:rsid w:val="001B4A21"/>
    <w:pPr>
      <w:tabs>
        <w:tab w:val="center" w:pos="4252"/>
        <w:tab w:val="right" w:pos="8504"/>
      </w:tabs>
      <w:snapToGrid w:val="0"/>
    </w:pPr>
  </w:style>
  <w:style w:type="character" w:customStyle="1" w:styleId="aa">
    <w:name w:val="フッター (文字)"/>
    <w:basedOn w:val="a0"/>
    <w:link w:val="a9"/>
    <w:uiPriority w:val="99"/>
    <w:rsid w:val="001B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322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K21110075</dc:creator>
  <cp:lastModifiedBy>Sayaka Yabe</cp:lastModifiedBy>
  <cp:revision>2</cp:revision>
  <dcterms:created xsi:type="dcterms:W3CDTF">2022-10-25T05:50:00Z</dcterms:created>
  <dcterms:modified xsi:type="dcterms:W3CDTF">2022-10-25T05:50:00Z</dcterms:modified>
</cp:coreProperties>
</file>