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5478C" w14:textId="77777777" w:rsidR="00DD2B77" w:rsidRDefault="00DD2B77" w:rsidP="00DD2B77">
      <w:pPr>
        <w:snapToGrid w:val="0"/>
        <w:jc w:val="left"/>
        <w:rPr>
          <w:rFonts w:ascii="Times New Roman" w:eastAsia="Meiryo UI" w:hAnsi="Times New Roman" w:cs="Times New Roman"/>
          <w:sz w:val="24"/>
          <w:szCs w:val="24"/>
        </w:rPr>
      </w:pPr>
      <w:bookmarkStart w:id="0" w:name="_GoBack"/>
      <w:bookmarkEnd w:id="0"/>
      <w:r>
        <w:rPr>
          <w:rFonts w:ascii="Times New Roman" w:eastAsia="Meiryo UI" w:hAnsi="Times New Roman" w:cs="Times New Roman" w:hint="eastAsia"/>
          <w:sz w:val="24"/>
          <w:szCs w:val="24"/>
        </w:rPr>
        <w:t>蝶の道とアイヤル浜</w:t>
      </w:r>
    </w:p>
    <w:p w14:paraId="6106B979" w14:textId="77777777" w:rsidR="00DD2B77" w:rsidRDefault="00DD2B77" w:rsidP="00DD2B77">
      <w:pPr>
        <w:snapToGrid w:val="0"/>
        <w:jc w:val="left"/>
        <w:rPr>
          <w:rFonts w:ascii="Times New Roman" w:eastAsia="Meiryo UI" w:hAnsi="Times New Roman" w:cs="Times New Roman"/>
          <w:sz w:val="24"/>
          <w:szCs w:val="24"/>
        </w:rPr>
      </w:pPr>
    </w:p>
    <w:p w14:paraId="5A063B36" w14:textId="77777777" w:rsidR="00DD2B77" w:rsidRDefault="00DD2B77" w:rsidP="00DD2B77">
      <w:pPr>
        <w:snapToGrid w:val="0"/>
        <w:jc w:val="left"/>
        <w:rPr>
          <w:rFonts w:ascii="Times New Roman" w:eastAsia="Meiryo UI" w:hAnsi="Times New Roman" w:cs="Times New Roman"/>
          <w:sz w:val="24"/>
          <w:szCs w:val="24"/>
        </w:rPr>
      </w:pPr>
      <w:r>
        <w:rPr>
          <w:rFonts w:ascii="Times New Roman" w:eastAsia="Meiryo UI" w:hAnsi="Times New Roman" w:cs="Times New Roman"/>
          <w:sz w:val="24"/>
          <w:szCs w:val="24"/>
        </w:rPr>
        <w:t>Butterflies</w:t>
      </w:r>
    </w:p>
    <w:p w14:paraId="3C1A61CE" w14:textId="77777777" w:rsidR="00DD2B77" w:rsidRDefault="00DD2B77" w:rsidP="00DD2B77">
      <w:pPr>
        <w:snapToGrid w:val="0"/>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 </w:t>
      </w:r>
      <w:r>
        <w:rPr>
          <w:rFonts w:ascii="Times New Roman" w:eastAsia="Meiryo UI" w:hAnsi="Times New Roman" w:cs="Times New Roman" w:hint="eastAsia"/>
          <w:sz w:val="24"/>
          <w:szCs w:val="24"/>
        </w:rPr>
        <w:t>オオゴマダラ</w:t>
      </w:r>
    </w:p>
    <w:p w14:paraId="5B26F7D9" w14:textId="77777777" w:rsidR="00DD2B77" w:rsidRDefault="00DD2B77" w:rsidP="00DD2B77">
      <w:pPr>
        <w:snapToGrid w:val="0"/>
        <w:jc w:val="left"/>
        <w:rPr>
          <w:rFonts w:ascii="Times New Roman" w:eastAsia="Meiryo UI" w:hAnsi="Times New Roman" w:cs="Times New Roman"/>
          <w:sz w:val="24"/>
          <w:szCs w:val="24"/>
        </w:rPr>
      </w:pPr>
      <w:r>
        <w:rPr>
          <w:rFonts w:ascii="Times New Roman" w:eastAsia="Meiryo UI" w:hAnsi="Times New Roman" w:cs="Times New Roman"/>
          <w:sz w:val="24"/>
          <w:szCs w:val="24"/>
        </w:rPr>
        <w:t>B</w:t>
      </w:r>
      <w:r>
        <w:rPr>
          <w:rFonts w:ascii="Times New Roman" w:eastAsia="Meiryo UI" w:hAnsi="Times New Roman" w:cs="Times New Roman" w:hint="eastAsia"/>
          <w:sz w:val="24"/>
          <w:szCs w:val="24"/>
        </w:rPr>
        <w:t>）リュウキュウアサギマダラ</w:t>
      </w:r>
    </w:p>
    <w:p w14:paraId="00FF1BC6" w14:textId="77777777" w:rsidR="00DD2B77" w:rsidRDefault="00DD2B77" w:rsidP="00DD2B77">
      <w:pPr>
        <w:snapToGrid w:val="0"/>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C) </w:t>
      </w:r>
      <w:r>
        <w:rPr>
          <w:rFonts w:ascii="Times New Roman" w:eastAsia="Meiryo UI" w:hAnsi="Times New Roman" w:cs="Times New Roman" w:hint="eastAsia"/>
          <w:sz w:val="24"/>
          <w:szCs w:val="24"/>
        </w:rPr>
        <w:t>スジグロカバマダラ</w:t>
      </w:r>
    </w:p>
    <w:p w14:paraId="55D92989" w14:textId="77777777" w:rsidR="00DD2B77" w:rsidRDefault="00DD2B77" w:rsidP="00DD2B77">
      <w:pPr>
        <w:snapToGrid w:val="0"/>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D) </w:t>
      </w:r>
      <w:r>
        <w:rPr>
          <w:rFonts w:ascii="Times New Roman" w:eastAsia="Meiryo UI" w:hAnsi="Times New Roman" w:cs="Times New Roman" w:hint="eastAsia"/>
          <w:sz w:val="24"/>
          <w:szCs w:val="24"/>
        </w:rPr>
        <w:t>シロオビアゲハ</w:t>
      </w:r>
    </w:p>
    <w:p w14:paraId="071B45DD" w14:textId="77777777" w:rsidR="00DD2B77" w:rsidRDefault="00DD2B77" w:rsidP="00DD2B77">
      <w:pPr>
        <w:snapToGrid w:val="0"/>
        <w:jc w:val="left"/>
        <w:rPr>
          <w:rFonts w:ascii="Times New Roman" w:eastAsia="Meiryo UI" w:hAnsi="Times New Roman" w:cs="Times New Roman"/>
          <w:sz w:val="24"/>
          <w:szCs w:val="24"/>
        </w:rPr>
      </w:pPr>
      <w:r>
        <w:rPr>
          <w:rFonts w:ascii="Times New Roman" w:eastAsia="Meiryo UI" w:hAnsi="Times New Roman" w:cs="Times New Roman"/>
          <w:sz w:val="24"/>
          <w:szCs w:val="24"/>
        </w:rPr>
        <w:t>E</w:t>
      </w:r>
      <w:r>
        <w:rPr>
          <w:rFonts w:ascii="Times New Roman" w:eastAsia="Meiryo UI" w:hAnsi="Times New Roman" w:cs="Times New Roman" w:hint="eastAsia"/>
          <w:sz w:val="24"/>
          <w:szCs w:val="24"/>
        </w:rPr>
        <w:t>）ツマベニチョウ</w:t>
      </w:r>
    </w:p>
    <w:p w14:paraId="3C53ED1A" w14:textId="77777777" w:rsidR="00DD2B77" w:rsidRDefault="00DD2B77" w:rsidP="00DD2B77">
      <w:pPr>
        <w:snapToGrid w:val="0"/>
        <w:jc w:val="left"/>
        <w:rPr>
          <w:rFonts w:ascii="Times New Roman" w:eastAsia="Meiryo UI" w:hAnsi="Times New Roman" w:cs="Times New Roman"/>
          <w:sz w:val="24"/>
          <w:szCs w:val="24"/>
        </w:rPr>
      </w:pPr>
    </w:p>
    <w:p w14:paraId="7ABBD2A9" w14:textId="77777777" w:rsidR="00DD2B77" w:rsidRDefault="00DD2B77" w:rsidP="00DD2B77">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年中花の絶えない竹富島は、チョウたちの楽園と言っても良いでしょう。雨上がりのあと、アイヤル浜へ続く道、集落や海岸、防潮林などを歩くと、たくさんのチョウに出会えるはずです。網を振り回したりせず、そばまでやってくるチョウを眺めるのが竹富島流のチョウの楽しみ方です。</w:t>
      </w:r>
    </w:p>
    <w:p w14:paraId="128DA3E5" w14:textId="77777777" w:rsidR="00DD2B77" w:rsidRDefault="00DD2B77" w:rsidP="00DD2B77">
      <w:pPr>
        <w:snapToGrid w:val="0"/>
        <w:jc w:val="left"/>
        <w:rPr>
          <w:rFonts w:ascii="Times New Roman" w:eastAsia="Meiryo UI" w:hAnsi="Times New Roman" w:cs="Times New Roman"/>
          <w:sz w:val="24"/>
          <w:szCs w:val="24"/>
        </w:rPr>
      </w:pPr>
    </w:p>
    <w:p w14:paraId="5ED53D77" w14:textId="77777777" w:rsidR="00DD2B77" w:rsidRDefault="00DD2B77" w:rsidP="00DD2B77">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竹富島の最東端にあたるアイヤル浜では、早朝には水平線に昇る朝日を望むことができるスポットですが、潮の流れが速く遊泳は禁止されています。</w:t>
      </w:r>
    </w:p>
    <w:p w14:paraId="73CEFB7E" w14:textId="0DFD0C33" w:rsidR="00DE0F26" w:rsidRPr="00DD2B77" w:rsidRDefault="00DE0F26" w:rsidP="00DD2B77"/>
    <w:sectPr w:rsidR="00DE0F26" w:rsidRPr="00DD2B77">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2B77"/>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696078">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2022-10-25T08:20:00Z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