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ED8" w14:textId="77777777" w:rsidR="00B10C7B" w:rsidRDefault="00B10C7B" w:rsidP="00B10C7B">
      <w:pPr>
        <w:pStyle w:val="Web"/>
        <w:widowControl w:val="0"/>
        <w:spacing w:before="0" w:beforeAutospacing="0" w:after="0" w:afterAutospacing="0" w:line="360" w:lineRule="exact"/>
      </w:pPr>
      <w:r>
        <w:rPr>
          <w:rFonts w:ascii="Garamond" w:eastAsia="ＭＳ 明朝" w:hAnsi="Garamond" w:cstheme="minorHAnsi" w:hint="eastAsia"/>
          <w:b/>
        </w:rPr>
        <w:t>楠木正成</w:t>
      </w:r>
      <w:r>
        <w:rPr>
          <w:rFonts w:ascii="Garamond" w:eastAsia="ＭＳ 明朝" w:hAnsi="Garamond" w:cstheme="minorHAnsi"/>
          <w:b/>
        </w:rPr>
        <w:t>(</w:t>
      </w:r>
      <w:r>
        <w:rPr>
          <w:rFonts w:ascii="Garamond" w:eastAsia="ＭＳ 明朝" w:hAnsi="Garamond" w:cstheme="minorHAnsi" w:hint="eastAsia"/>
          <w:b/>
        </w:rPr>
        <w:t>くすのきまさしげ</w:t>
      </w:r>
      <w:r>
        <w:rPr>
          <w:rFonts w:ascii="Garamond" w:eastAsia="ＭＳ 明朝" w:hAnsi="Garamond" w:cstheme="minorHAnsi"/>
          <w:b/>
        </w:rPr>
        <w:t>)</w:t>
      </w:r>
      <w:r>
        <w:rPr>
          <w:rFonts w:ascii="Garamond" w:eastAsia="ＭＳ 明朝" w:hAnsi="Garamond" w:cstheme="minorHAnsi" w:hint="eastAsia"/>
          <w:b/>
        </w:rPr>
        <w:t>銅像</w:t>
      </w:r>
    </w:p>
    <w:p w14:paraId="5CB02142" w14:textId="77777777" w:rsidR="00B10C7B" w:rsidRDefault="00B10C7B" w:rsidP="00B10C7B">
      <w:pPr>
        <w:pStyle w:val="Web"/>
        <w:widowControl w:val="0"/>
        <w:spacing w:before="0" w:beforeAutospacing="0" w:after="0" w:afterAutospacing="0" w:line="360" w:lineRule="exact"/>
      </w:pPr>
      <w:r>
        <w:rPr>
          <w:rFonts w:hint="eastAsia"/>
        </w:rPr>
        <w:t>皇居外苑の一角には、天皇への深い忠誠で知られる武士、楠木正成（</w:t>
      </w:r>
      <w:r>
        <w:t>1294</w:t>
      </w:r>
      <w:r>
        <w:rPr>
          <w:rFonts w:hint="eastAsia"/>
        </w:rPr>
        <w:t>年</w:t>
      </w:r>
      <w:r>
        <w:t>-1336</w:t>
      </w:r>
      <w:r>
        <w:rPr>
          <w:rFonts w:hint="eastAsia"/>
        </w:rPr>
        <w:t>年）の銅像があります。</w:t>
      </w:r>
    </w:p>
    <w:p w14:paraId="6BF8C681" w14:textId="77777777" w:rsidR="00B10C7B" w:rsidRDefault="00B10C7B" w:rsidP="00B10C7B">
      <w:pPr>
        <w:pStyle w:val="Web"/>
        <w:widowControl w:val="0"/>
        <w:spacing w:before="0" w:beforeAutospacing="0" w:after="0" w:afterAutospacing="0" w:line="360" w:lineRule="exact"/>
      </w:pPr>
    </w:p>
    <w:p w14:paraId="41E4216C" w14:textId="77777777" w:rsidR="00B10C7B" w:rsidRDefault="00B10C7B" w:rsidP="00B10C7B">
      <w:pPr>
        <w:pStyle w:val="Web"/>
        <w:widowControl w:val="0"/>
        <w:spacing w:before="0" w:beforeAutospacing="0" w:after="0" w:afterAutospacing="0" w:line="360" w:lineRule="exact"/>
      </w:pPr>
      <w:r>
        <w:rPr>
          <w:rFonts w:hint="eastAsia"/>
          <w:color w:val="000000"/>
          <w:shd w:val="clear" w:color="auto" w:fill="FFFFFF"/>
        </w:rPr>
        <w:t>楠木は、後醍醐天皇（</w:t>
      </w:r>
      <w:r>
        <w:rPr>
          <w:color w:val="000000"/>
          <w:shd w:val="clear" w:color="auto" w:fill="FFFFFF"/>
        </w:rPr>
        <w:t>1288</w:t>
      </w:r>
      <w:r>
        <w:rPr>
          <w:rFonts w:hint="eastAsia"/>
          <w:color w:val="000000"/>
          <w:shd w:val="clear" w:color="auto" w:fill="FFFFFF"/>
        </w:rPr>
        <w:t>年</w:t>
      </w:r>
      <w:r>
        <w:rPr>
          <w:color w:val="000000"/>
          <w:shd w:val="clear" w:color="auto" w:fill="FFFFFF"/>
        </w:rPr>
        <w:t>-1339</w:t>
      </w:r>
      <w:r>
        <w:rPr>
          <w:rFonts w:hint="eastAsia"/>
          <w:color w:val="000000"/>
          <w:shd w:val="clear" w:color="auto" w:fill="FFFFFF"/>
        </w:rPr>
        <w:t>年）への深い忠誠心から、自身の人生を捧げた人物として記憶されています。彼の戦術の才気は、後醍醐天皇の鎌倉幕府倒幕と天皇親政の一時的な復活へ寄与しました。しかし、後醍醐天皇は反逆的な武将に裏切られ、楠木に大軍との戦を命じます。勝つことは叶わないと予測した楠木は、考え直すように天皇を説得します。結局、戦は戦術的失敗に終わりました。彼は捕まるのであればと、武士の伝統にならった切腹で名誉ある死を遂げました。</w:t>
      </w:r>
    </w:p>
    <w:p w14:paraId="67E30F10" w14:textId="77777777" w:rsidR="00B10C7B" w:rsidRDefault="00B10C7B" w:rsidP="00B10C7B">
      <w:pPr>
        <w:pStyle w:val="Web"/>
        <w:widowControl w:val="0"/>
        <w:spacing w:before="0" w:beforeAutospacing="0" w:after="0" w:afterAutospacing="0" w:line="360" w:lineRule="exact"/>
        <w:rPr>
          <w:color w:val="000000"/>
          <w:shd w:val="clear" w:color="auto" w:fill="FFFFFF"/>
        </w:rPr>
      </w:pPr>
    </w:p>
    <w:p w14:paraId="0CC5C90F" w14:textId="77777777" w:rsidR="00B10C7B" w:rsidRDefault="00B10C7B" w:rsidP="00B10C7B">
      <w:pPr>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武家政権であった鎌倉幕府の倒幕を、</w:t>
      </w:r>
      <w:r>
        <w:rPr>
          <w:rFonts w:ascii="Times New Roman" w:hAnsi="Times New Roman" w:cs="Times New Roman"/>
          <w:color w:val="000000"/>
          <w:sz w:val="24"/>
          <w:szCs w:val="24"/>
          <w:shd w:val="clear" w:color="auto" w:fill="FFFFFF"/>
        </w:rPr>
        <w:t>1331</w:t>
      </w:r>
      <w:r>
        <w:rPr>
          <w:rFonts w:ascii="Times New Roman" w:hAnsi="Times New Roman" w:cs="Times New Roman" w:hint="eastAsia"/>
          <w:color w:val="000000"/>
          <w:sz w:val="24"/>
          <w:szCs w:val="24"/>
          <w:shd w:val="clear" w:color="auto" w:fill="FFFFFF"/>
        </w:rPr>
        <w:t>年に初めて試みたが失敗し、島流しにされた後に、日本海の隠岐島から帰還する後醍醐天皇を迎える楠木の様子を表現した銅像です。</w:t>
      </w:r>
    </w:p>
    <w:p w14:paraId="567EBCE7" w14:textId="6BF04B9A" w:rsidR="008D2586" w:rsidRPr="00B10C7B" w:rsidRDefault="008D2586" w:rsidP="00B10C7B"/>
    <w:sectPr w:rsidR="008D2586" w:rsidRPr="00B10C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10C7B"/>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918604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