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C7943" w14:textId="77777777" w:rsidR="00262AC6" w:rsidRDefault="00262AC6" w:rsidP="00262AC6">
      <w:pPr>
        <w:widowControl/>
        <w:rPr>
          <w:sz w:val="22"/>
          <w:szCs w:val="22"/>
        </w:rPr>
      </w:pPr>
      <w:bookmarkStart w:id="0" w:name="_GoBack"/>
      <w:bookmarkEnd w:id="0"/>
      <w:r>
        <w:rPr>
          <w:rFonts w:hint="eastAsia"/>
          <w:b/>
          <w:color w:val="000000"/>
          <w:sz w:val="22"/>
          <w:szCs w:val="22"/>
        </w:rPr>
        <w:t>中小坂鉄鉱山</w:t>
      </w:r>
    </w:p>
    <w:p w14:paraId="39A4BB48" w14:textId="77777777" w:rsidR="00262AC6" w:rsidRDefault="00262AC6" w:rsidP="00262AC6">
      <w:pPr>
        <w:widowControl/>
        <w:rPr>
          <w:sz w:val="22"/>
          <w:szCs w:val="22"/>
        </w:rPr>
      </w:pPr>
      <w:r>
        <w:rPr>
          <w:color w:val="000000"/>
          <w:sz w:val="22"/>
          <w:szCs w:val="22"/>
        </w:rPr>
        <w:t xml:space="preserve"> </w:t>
      </w:r>
    </w:p>
    <w:p w14:paraId="7FB19EFB" w14:textId="77777777" w:rsidR="00262AC6" w:rsidRDefault="00262AC6" w:rsidP="00262AC6">
      <w:pPr>
        <w:widowControl/>
        <w:rPr>
          <w:sz w:val="22"/>
          <w:szCs w:val="22"/>
        </w:rPr>
      </w:pPr>
      <w:r>
        <w:rPr>
          <w:color w:val="000000"/>
          <w:sz w:val="22"/>
          <w:szCs w:val="22"/>
        </w:rPr>
        <w:t>1840</w:t>
      </w:r>
      <w:r>
        <w:rPr>
          <w:rFonts w:hint="eastAsia"/>
          <w:color w:val="000000"/>
          <w:sz w:val="22"/>
          <w:szCs w:val="22"/>
        </w:rPr>
        <w:t>年代に下仁田の北部にある中小坂鉄鉱山で始まった鉱業は、日本最古の鉄鉱山の一つに数えられています</w:t>
      </w:r>
      <w:r>
        <w:rPr>
          <w:rFonts w:hint="eastAsia"/>
          <w:sz w:val="22"/>
          <w:szCs w:val="22"/>
        </w:rPr>
        <w:t>。中小坂では、近代的な鉄製錬が導入される以前の時代にも、良質な磁鉄鉱が十分な量で発見されていました。</w:t>
      </w:r>
    </w:p>
    <w:p w14:paraId="5C2CFD9D" w14:textId="77777777" w:rsidR="00262AC6" w:rsidRDefault="00262AC6" w:rsidP="00262AC6">
      <w:pPr>
        <w:widowControl/>
        <w:rPr>
          <w:sz w:val="22"/>
          <w:szCs w:val="22"/>
        </w:rPr>
      </w:pPr>
      <w:r>
        <w:rPr>
          <w:sz w:val="22"/>
          <w:szCs w:val="22"/>
        </w:rPr>
        <w:t xml:space="preserve"> </w:t>
      </w:r>
    </w:p>
    <w:p w14:paraId="450A68BF" w14:textId="77777777" w:rsidR="00262AC6" w:rsidRDefault="00262AC6" w:rsidP="00262AC6">
      <w:pPr>
        <w:widowControl/>
        <w:rPr>
          <w:sz w:val="22"/>
          <w:szCs w:val="22"/>
        </w:rPr>
      </w:pPr>
      <w:bookmarkStart w:id="1" w:name="_heading=h.17dp8vu"/>
      <w:bookmarkEnd w:id="1"/>
      <w:r>
        <w:rPr>
          <w:sz w:val="22"/>
          <w:szCs w:val="22"/>
        </w:rPr>
        <w:t>1868</w:t>
      </w:r>
      <w:r>
        <w:rPr>
          <w:rFonts w:hint="eastAsia"/>
          <w:sz w:val="22"/>
          <w:szCs w:val="22"/>
        </w:rPr>
        <w:t>年の明治維新後、鉱山は一時的に政府に引き取られ、工業化日本三大鉄工所の一つとして建設されました。その後、鉱山は民営化されました。西洋人顧問のアドバイスで石炭や石灰などの重要な部品を容易に手に入れることができたおかげで、西洋式の高炉は、世紀の変わり目までに中小坂</w:t>
      </w:r>
      <w:r>
        <w:rPr>
          <w:rFonts w:hint="eastAsia"/>
          <w:color w:val="000000"/>
          <w:sz w:val="22"/>
          <w:szCs w:val="22"/>
        </w:rPr>
        <w:t>を日本で最も近代的な製鉄所にしました。製鉄所は第一次世界大戦の年にピークに達しました。その後、</w:t>
      </w:r>
      <w:r>
        <w:rPr>
          <w:color w:val="000000"/>
          <w:sz w:val="22"/>
          <w:szCs w:val="22"/>
        </w:rPr>
        <w:t>1961</w:t>
      </w:r>
      <w:r>
        <w:rPr>
          <w:rFonts w:hint="eastAsia"/>
          <w:color w:val="000000"/>
          <w:sz w:val="22"/>
          <w:szCs w:val="22"/>
        </w:rPr>
        <w:t>年まで限られた量の採掘が続けられた</w:t>
      </w:r>
      <w:r>
        <w:rPr>
          <w:rFonts w:hint="eastAsia"/>
          <w:sz w:val="22"/>
          <w:szCs w:val="22"/>
        </w:rPr>
        <w:t>後</w:t>
      </w:r>
      <w:r>
        <w:rPr>
          <w:rFonts w:hint="eastAsia"/>
          <w:color w:val="000000"/>
          <w:sz w:val="22"/>
          <w:szCs w:val="22"/>
        </w:rPr>
        <w:t>、精製所は閉鎖されました。</w:t>
      </w:r>
    </w:p>
    <w:p w14:paraId="3B6132C4" w14:textId="77777777" w:rsidR="00262AC6" w:rsidRDefault="00262AC6" w:rsidP="00262AC6">
      <w:pPr>
        <w:widowControl/>
        <w:rPr>
          <w:sz w:val="22"/>
          <w:szCs w:val="22"/>
        </w:rPr>
      </w:pPr>
      <w:r>
        <w:rPr>
          <w:color w:val="000000"/>
          <w:sz w:val="22"/>
          <w:szCs w:val="22"/>
        </w:rPr>
        <w:t xml:space="preserve"> </w:t>
      </w:r>
    </w:p>
    <w:p w14:paraId="1AE558B4" w14:textId="77777777" w:rsidR="00262AC6" w:rsidRDefault="00262AC6" w:rsidP="00262AC6">
      <w:pPr>
        <w:widowControl/>
        <w:rPr>
          <w:sz w:val="22"/>
          <w:szCs w:val="22"/>
        </w:rPr>
      </w:pPr>
      <w:bookmarkStart w:id="2" w:name="_heading=h.3rdcrjn"/>
      <w:bookmarkEnd w:id="2"/>
      <w:r>
        <w:rPr>
          <w:rFonts w:hint="eastAsia"/>
          <w:color w:val="000000"/>
          <w:sz w:val="22"/>
          <w:szCs w:val="22"/>
        </w:rPr>
        <w:t>現在は廃墟となっています。門からは、</w:t>
      </w:r>
      <w:r>
        <w:rPr>
          <w:rFonts w:hint="eastAsia"/>
          <w:sz w:val="22"/>
          <w:szCs w:val="22"/>
        </w:rPr>
        <w:t>かつてマインカートが走っていた跡や高炉の名残を見ることができます。</w:t>
      </w:r>
    </w:p>
    <w:p w14:paraId="6B88C083" w14:textId="77777777" w:rsidR="00262AC6" w:rsidRDefault="00262AC6" w:rsidP="00262AC6">
      <w:pPr>
        <w:tabs>
          <w:tab w:val="left" w:pos="284"/>
        </w:tabs>
        <w:jc w:val="left"/>
        <w:rPr>
          <w:rFonts w:ascii="Times New Roman" w:eastAsia="Times New Roman" w:hAnsi="Times New Roman" w:cs="Times New Roman"/>
          <w:sz w:val="24"/>
          <w:szCs w:val="24"/>
          <w:highlight w:val="yellow"/>
        </w:rPr>
      </w:pPr>
    </w:p>
    <w:p w14:paraId="784E5A99" w14:textId="77777777" w:rsidR="00262AC6" w:rsidRDefault="00262AC6" w:rsidP="00262AC6">
      <w:pPr>
        <w:tabs>
          <w:tab w:val="left" w:pos="284"/>
        </w:tabs>
        <w:jc w:val="left"/>
        <w:rPr>
          <w:rFonts w:ascii="Times New Roman" w:eastAsia="Times New Roman" w:hAnsi="Times New Roman" w:cs="Times New Roman"/>
          <w:sz w:val="24"/>
          <w:szCs w:val="24"/>
          <w:highlight w:val="yellow"/>
        </w:rPr>
      </w:pPr>
    </w:p>
    <w:p w14:paraId="70F686E8" w14:textId="77777777" w:rsidR="00262AC6" w:rsidRDefault="00262AC6" w:rsidP="00262AC6">
      <w:pPr>
        <w:widowControl/>
        <w:rPr>
          <w:sz w:val="22"/>
          <w:szCs w:val="22"/>
        </w:rPr>
      </w:pPr>
      <w:r>
        <w:rPr>
          <w:rFonts w:hint="eastAsia"/>
          <w:b/>
          <w:color w:val="000000"/>
          <w:sz w:val="22"/>
          <w:szCs w:val="22"/>
        </w:rPr>
        <w:t>諏訪神社</w:t>
      </w:r>
    </w:p>
    <w:p w14:paraId="3CA25EB4" w14:textId="77777777" w:rsidR="00262AC6" w:rsidRDefault="00262AC6" w:rsidP="00262AC6">
      <w:pPr>
        <w:widowControl/>
        <w:jc w:val="left"/>
        <w:rPr>
          <w:sz w:val="22"/>
          <w:szCs w:val="22"/>
        </w:rPr>
      </w:pPr>
    </w:p>
    <w:p w14:paraId="3C17F2F0" w14:textId="77777777" w:rsidR="00262AC6" w:rsidRDefault="00262AC6" w:rsidP="00262AC6">
      <w:pPr>
        <w:widowControl/>
        <w:rPr>
          <w:sz w:val="22"/>
          <w:szCs w:val="22"/>
        </w:rPr>
      </w:pPr>
      <w:r>
        <w:rPr>
          <w:rFonts w:hint="eastAsia"/>
          <w:sz w:val="22"/>
          <w:szCs w:val="22"/>
        </w:rPr>
        <w:t>諏訪神社は、下仁田町で重要な神社の一つです。</w:t>
      </w:r>
      <w:r>
        <w:rPr>
          <w:rFonts w:hint="eastAsia"/>
          <w:color w:val="000000"/>
          <w:sz w:val="22"/>
          <w:szCs w:val="22"/>
        </w:rPr>
        <w:t>神社の正確な年代は不明ですが、敷地内に立っている欅の木は樹齢</w:t>
      </w:r>
      <w:r>
        <w:rPr>
          <w:color w:val="000000"/>
          <w:sz w:val="22"/>
          <w:szCs w:val="22"/>
        </w:rPr>
        <w:t>650</w:t>
      </w:r>
      <w:r>
        <w:rPr>
          <w:rFonts w:hint="eastAsia"/>
          <w:color w:val="000000"/>
          <w:sz w:val="22"/>
          <w:szCs w:val="22"/>
        </w:rPr>
        <w:t>年以上であり、神社の年代をよく表しています。</w:t>
      </w:r>
    </w:p>
    <w:p w14:paraId="7DCFA8F7" w14:textId="77777777" w:rsidR="00262AC6" w:rsidRDefault="00262AC6" w:rsidP="00262AC6">
      <w:pPr>
        <w:widowControl/>
        <w:jc w:val="left"/>
        <w:rPr>
          <w:sz w:val="22"/>
          <w:szCs w:val="22"/>
        </w:rPr>
      </w:pPr>
    </w:p>
    <w:p w14:paraId="22920C62" w14:textId="77777777" w:rsidR="00262AC6" w:rsidRDefault="00262AC6" w:rsidP="00262AC6">
      <w:pPr>
        <w:widowControl/>
        <w:rPr>
          <w:sz w:val="22"/>
          <w:szCs w:val="22"/>
        </w:rPr>
      </w:pPr>
      <w:r>
        <w:rPr>
          <w:rFonts w:hint="eastAsia"/>
          <w:color w:val="000000"/>
          <w:sz w:val="22"/>
          <w:szCs w:val="22"/>
        </w:rPr>
        <w:t>神社はもともと、</w:t>
      </w:r>
      <w:r>
        <w:rPr>
          <w:color w:val="000000"/>
          <w:sz w:val="22"/>
          <w:szCs w:val="22"/>
        </w:rPr>
        <w:t>4</w:t>
      </w:r>
      <w:r>
        <w:rPr>
          <w:rFonts w:hint="eastAsia"/>
          <w:color w:val="000000"/>
          <w:sz w:val="22"/>
          <w:szCs w:val="22"/>
        </w:rPr>
        <w:t>世紀後半に生きたとされる半伝説的な</w:t>
      </w:r>
      <w:r>
        <w:rPr>
          <w:color w:val="000000"/>
          <w:sz w:val="22"/>
          <w:szCs w:val="22"/>
        </w:rPr>
        <w:t>15</w:t>
      </w:r>
      <w:r>
        <w:rPr>
          <w:rFonts w:hint="eastAsia"/>
          <w:color w:val="000000"/>
          <w:sz w:val="22"/>
          <w:szCs w:val="22"/>
        </w:rPr>
        <w:t>代の応神天皇を神格化した八幡を祀っていた神社です。</w:t>
      </w:r>
      <w:r>
        <w:rPr>
          <w:color w:val="000000"/>
          <w:sz w:val="22"/>
          <w:szCs w:val="22"/>
        </w:rPr>
        <w:t xml:space="preserve"> </w:t>
      </w:r>
      <w:r>
        <w:rPr>
          <w:rFonts w:hint="eastAsia"/>
          <w:color w:val="000000"/>
          <w:sz w:val="22"/>
          <w:szCs w:val="22"/>
        </w:rPr>
        <w:t>武田信玄（</w:t>
      </w:r>
      <w:r>
        <w:rPr>
          <w:color w:val="000000"/>
          <w:sz w:val="22"/>
          <w:szCs w:val="22"/>
        </w:rPr>
        <w:t>1521–1573</w:t>
      </w:r>
      <w:r>
        <w:rPr>
          <w:rFonts w:hint="eastAsia"/>
          <w:color w:val="000000"/>
          <w:sz w:val="22"/>
          <w:szCs w:val="22"/>
        </w:rPr>
        <w:t>）が戦国時代（</w:t>
      </w:r>
      <w:r>
        <w:rPr>
          <w:color w:val="000000"/>
          <w:sz w:val="22"/>
          <w:szCs w:val="22"/>
        </w:rPr>
        <w:t>1467–1568</w:t>
      </w:r>
      <w:r>
        <w:rPr>
          <w:rFonts w:hint="eastAsia"/>
          <w:color w:val="000000"/>
          <w:sz w:val="22"/>
          <w:szCs w:val="22"/>
        </w:rPr>
        <w:t>）にこの地域で戦ったとき、彼は神社を勇気と義務の神である諏訪の神に再び捧げる儀式を執り行いました。武田氏は長年、諏訪の神に親近感を持っており、下仁田神社に諏訪の神を設置することが彼の戦いの遂行を助けると信じていたようです。</w:t>
      </w:r>
    </w:p>
    <w:p w14:paraId="57F1E0CB" w14:textId="77777777" w:rsidR="00262AC6" w:rsidRDefault="00262AC6" w:rsidP="00262AC6">
      <w:pPr>
        <w:widowControl/>
        <w:rPr>
          <w:sz w:val="22"/>
          <w:szCs w:val="22"/>
        </w:rPr>
      </w:pPr>
      <w:r>
        <w:rPr>
          <w:color w:val="000000"/>
          <w:sz w:val="22"/>
          <w:szCs w:val="22"/>
        </w:rPr>
        <w:t xml:space="preserve"> </w:t>
      </w:r>
    </w:p>
    <w:p w14:paraId="7549B9BD" w14:textId="77777777" w:rsidR="00262AC6" w:rsidRDefault="00262AC6" w:rsidP="00262AC6">
      <w:pPr>
        <w:widowControl/>
        <w:rPr>
          <w:sz w:val="22"/>
          <w:szCs w:val="22"/>
        </w:rPr>
      </w:pPr>
      <w:r>
        <w:rPr>
          <w:rFonts w:hint="eastAsia"/>
          <w:color w:val="000000"/>
          <w:sz w:val="22"/>
          <w:szCs w:val="22"/>
        </w:rPr>
        <w:t>現在の神社は、</w:t>
      </w:r>
      <w:r>
        <w:rPr>
          <w:color w:val="000000"/>
          <w:sz w:val="22"/>
          <w:szCs w:val="22"/>
        </w:rPr>
        <w:t>1830</w:t>
      </w:r>
      <w:r>
        <w:rPr>
          <w:rFonts w:hint="eastAsia"/>
          <w:color w:val="000000"/>
          <w:sz w:val="22"/>
          <w:szCs w:val="22"/>
        </w:rPr>
        <w:t>年代後半に現在の長野県諏訪湖周辺から来た大工が建設したとされる比較的小さな建造物です。建物は諏訪地域の建築家が一般的に使用している様式で建てられています。本殿の後ろには虹の形をした梁でつながった内宮があります。切妻、軒、欄間には、</w:t>
      </w:r>
      <w:r>
        <w:rPr>
          <w:rFonts w:hint="eastAsia"/>
          <w:sz w:val="22"/>
          <w:szCs w:val="22"/>
        </w:rPr>
        <w:t>植物や神話の生き物が精巧に彫られています。</w:t>
      </w:r>
    </w:p>
    <w:p w14:paraId="28677A61" w14:textId="77777777" w:rsidR="00262AC6" w:rsidRDefault="00262AC6" w:rsidP="00262AC6">
      <w:pPr>
        <w:widowControl/>
        <w:jc w:val="left"/>
        <w:rPr>
          <w:sz w:val="22"/>
          <w:szCs w:val="22"/>
        </w:rPr>
      </w:pPr>
    </w:p>
    <w:p w14:paraId="24CE9250" w14:textId="77777777" w:rsidR="00262AC6" w:rsidRDefault="00262AC6" w:rsidP="00262AC6">
      <w:pPr>
        <w:widowControl/>
        <w:rPr>
          <w:sz w:val="22"/>
          <w:szCs w:val="22"/>
        </w:rPr>
      </w:pPr>
      <w:r>
        <w:rPr>
          <w:rFonts w:hint="eastAsia"/>
          <w:color w:val="000000"/>
          <w:sz w:val="22"/>
          <w:szCs w:val="22"/>
        </w:rPr>
        <w:t>諏訪神社は、全国に</w:t>
      </w:r>
      <w:r>
        <w:rPr>
          <w:color w:val="000000"/>
          <w:sz w:val="22"/>
          <w:szCs w:val="22"/>
        </w:rPr>
        <w:t>1</w:t>
      </w:r>
      <w:r>
        <w:rPr>
          <w:rFonts w:hint="eastAsia"/>
          <w:color w:val="000000"/>
          <w:sz w:val="22"/>
          <w:szCs w:val="22"/>
        </w:rPr>
        <w:t>万社以上ある諏訪神社のネットワークの一部です。総本社は諏訪湖畔にある日本最古の神社の一つである諏訪大社。</w:t>
      </w:r>
    </w:p>
    <w:p w14:paraId="23CFCDF2" w14:textId="77777777" w:rsidR="00262AC6" w:rsidRDefault="00262AC6" w:rsidP="00262AC6">
      <w:pPr>
        <w:tabs>
          <w:tab w:val="left" w:pos="284"/>
        </w:tabs>
        <w:jc w:val="left"/>
        <w:rPr>
          <w:sz w:val="22"/>
          <w:szCs w:val="22"/>
        </w:rPr>
      </w:pPr>
    </w:p>
    <w:p w14:paraId="761C904E" w14:textId="77777777" w:rsidR="00262AC6" w:rsidRDefault="00262AC6" w:rsidP="00262AC6">
      <w:pPr>
        <w:widowControl/>
        <w:rPr>
          <w:sz w:val="22"/>
          <w:szCs w:val="22"/>
        </w:rPr>
      </w:pPr>
      <w:r>
        <w:rPr>
          <w:rFonts w:hint="eastAsia"/>
          <w:b/>
          <w:color w:val="000000"/>
          <w:sz w:val="22"/>
          <w:szCs w:val="22"/>
        </w:rPr>
        <w:t>下仁田の戦い</w:t>
      </w:r>
    </w:p>
    <w:p w14:paraId="40D906E8" w14:textId="77777777" w:rsidR="00262AC6" w:rsidRDefault="00262AC6" w:rsidP="00262AC6">
      <w:pPr>
        <w:widowControl/>
        <w:jc w:val="left"/>
        <w:rPr>
          <w:sz w:val="22"/>
          <w:szCs w:val="22"/>
        </w:rPr>
      </w:pPr>
    </w:p>
    <w:p w14:paraId="60EAD4CF" w14:textId="77777777" w:rsidR="00262AC6" w:rsidRDefault="00262AC6" w:rsidP="00262AC6">
      <w:pPr>
        <w:widowControl/>
        <w:rPr>
          <w:sz w:val="22"/>
          <w:szCs w:val="22"/>
        </w:rPr>
      </w:pPr>
      <w:r>
        <w:rPr>
          <w:color w:val="000000"/>
          <w:sz w:val="22"/>
          <w:szCs w:val="22"/>
        </w:rPr>
        <w:t>1603</w:t>
      </w:r>
      <w:r>
        <w:rPr>
          <w:rFonts w:hint="eastAsia"/>
          <w:color w:val="000000"/>
          <w:sz w:val="22"/>
          <w:szCs w:val="22"/>
        </w:rPr>
        <w:t>年から</w:t>
      </w:r>
      <w:r>
        <w:rPr>
          <w:color w:val="000000"/>
          <w:sz w:val="22"/>
          <w:szCs w:val="22"/>
        </w:rPr>
        <w:t>1867</w:t>
      </w:r>
      <w:r>
        <w:rPr>
          <w:rFonts w:hint="eastAsia"/>
          <w:color w:val="000000"/>
          <w:sz w:val="22"/>
          <w:szCs w:val="22"/>
        </w:rPr>
        <w:t>年まで日本を統治した徳川幕府の末期には、日本の社会的・政治的激動がありました。天狗党は、日本の貿易開放を求める西部の藩国の要求に応えるために、様々な派閥の中で反対意見を持っていました。これらの派閥は、幕府が終わり、天皇に復権する時が来たと考えていました。</w:t>
      </w:r>
    </w:p>
    <w:p w14:paraId="2BF303EF" w14:textId="77777777" w:rsidR="00262AC6" w:rsidRDefault="00262AC6" w:rsidP="00262AC6">
      <w:pPr>
        <w:widowControl/>
        <w:rPr>
          <w:sz w:val="22"/>
          <w:szCs w:val="22"/>
        </w:rPr>
      </w:pPr>
      <w:r>
        <w:rPr>
          <w:color w:val="000000"/>
          <w:sz w:val="22"/>
          <w:szCs w:val="22"/>
        </w:rPr>
        <w:t xml:space="preserve"> </w:t>
      </w:r>
    </w:p>
    <w:p w14:paraId="24EAAF88" w14:textId="77777777" w:rsidR="00262AC6" w:rsidRDefault="00262AC6" w:rsidP="00262AC6">
      <w:pPr>
        <w:widowControl/>
        <w:rPr>
          <w:sz w:val="22"/>
          <w:szCs w:val="22"/>
        </w:rPr>
      </w:pPr>
      <w:r>
        <w:rPr>
          <w:color w:val="000000"/>
          <w:sz w:val="22"/>
          <w:szCs w:val="22"/>
        </w:rPr>
        <w:t>1864</w:t>
      </w:r>
      <w:r>
        <w:rPr>
          <w:rFonts w:hint="eastAsia"/>
          <w:color w:val="000000"/>
          <w:sz w:val="22"/>
          <w:szCs w:val="22"/>
        </w:rPr>
        <w:t>年</w:t>
      </w:r>
      <w:r>
        <w:rPr>
          <w:color w:val="000000"/>
          <w:sz w:val="22"/>
          <w:szCs w:val="22"/>
        </w:rPr>
        <w:t>11</w:t>
      </w:r>
      <w:r>
        <w:rPr>
          <w:rFonts w:hint="eastAsia"/>
          <w:color w:val="000000"/>
          <w:sz w:val="22"/>
          <w:szCs w:val="22"/>
        </w:rPr>
        <w:t>月</w:t>
      </w:r>
      <w:r>
        <w:rPr>
          <w:color w:val="000000"/>
          <w:sz w:val="22"/>
          <w:szCs w:val="22"/>
        </w:rPr>
        <w:t>16</w:t>
      </w:r>
      <w:r>
        <w:rPr>
          <w:rFonts w:hint="eastAsia"/>
          <w:color w:val="000000"/>
          <w:sz w:val="22"/>
          <w:szCs w:val="22"/>
        </w:rPr>
        <w:t>日に戦われた下仁田の戦いは、幕府から派遣された部隊と、現在の茨城県水戸藩を本拠地とする天狗党との小競り合いでありました。</w:t>
      </w:r>
      <w:r>
        <w:rPr>
          <w:color w:val="000000"/>
          <w:sz w:val="22"/>
          <w:szCs w:val="22"/>
        </w:rPr>
        <w:t xml:space="preserve"> </w:t>
      </w:r>
      <w:r>
        <w:rPr>
          <w:rFonts w:hint="eastAsia"/>
          <w:color w:val="000000"/>
          <w:sz w:val="22"/>
          <w:szCs w:val="22"/>
        </w:rPr>
        <w:t>天狗党は、天皇支持を示すために京都に向かう途中、下仁田を通過していたところ、</w:t>
      </w:r>
      <w:r>
        <w:rPr>
          <w:rFonts w:hint="eastAsia"/>
          <w:sz w:val="22"/>
          <w:szCs w:val="22"/>
        </w:rPr>
        <w:t>幕府軍（高崎藩）と戦いとなりました。</w:t>
      </w:r>
      <w:r>
        <w:rPr>
          <w:sz w:val="22"/>
          <w:szCs w:val="22"/>
        </w:rPr>
        <w:t xml:space="preserve">                               </w:t>
      </w:r>
    </w:p>
    <w:p w14:paraId="5A5CC7BA" w14:textId="77777777" w:rsidR="00262AC6" w:rsidRDefault="00262AC6" w:rsidP="00262AC6">
      <w:pPr>
        <w:widowControl/>
        <w:rPr>
          <w:sz w:val="22"/>
          <w:szCs w:val="22"/>
        </w:rPr>
      </w:pPr>
      <w:r>
        <w:rPr>
          <w:sz w:val="22"/>
          <w:szCs w:val="22"/>
        </w:rPr>
        <w:t xml:space="preserve"> </w:t>
      </w:r>
    </w:p>
    <w:p w14:paraId="346703D0" w14:textId="77777777" w:rsidR="00262AC6" w:rsidRDefault="00262AC6" w:rsidP="00262AC6">
      <w:pPr>
        <w:widowControl/>
        <w:rPr>
          <w:sz w:val="22"/>
          <w:szCs w:val="22"/>
        </w:rPr>
      </w:pPr>
      <w:r>
        <w:rPr>
          <w:rFonts w:hint="eastAsia"/>
          <w:color w:val="000000"/>
          <w:sz w:val="22"/>
          <w:szCs w:val="22"/>
        </w:rPr>
        <w:t>戦いは数時間しか続きませんでしたが、これまで下仁田は戦場になったことがなかったことから、（そしてそれ以来二度とない）重要な出来事となりました。町には、地元の倉庫の外壁にある銃弾の穴など、戦いの傷跡が残っています。その近くには、紛争と失われた命を記念して町中に点在するいくつかの石碑の</w:t>
      </w:r>
      <w:r>
        <w:rPr>
          <w:color w:val="000000"/>
          <w:sz w:val="22"/>
          <w:szCs w:val="22"/>
        </w:rPr>
        <w:t>1</w:t>
      </w:r>
      <w:r>
        <w:rPr>
          <w:rFonts w:hint="eastAsia"/>
          <w:color w:val="000000"/>
          <w:sz w:val="22"/>
          <w:szCs w:val="22"/>
        </w:rPr>
        <w:t>つがあります。詳細は地元の歴史博物館の展示に含まれています。</w:t>
      </w:r>
      <w:r>
        <w:rPr>
          <w:color w:val="000000"/>
          <w:sz w:val="22"/>
          <w:szCs w:val="22"/>
        </w:rPr>
        <w:t xml:space="preserve">    </w:t>
      </w:r>
    </w:p>
    <w:p w14:paraId="6F0A02D9" w14:textId="77777777" w:rsidR="00262AC6" w:rsidRDefault="00262AC6" w:rsidP="00262AC6">
      <w:pPr>
        <w:widowControl/>
        <w:rPr>
          <w:sz w:val="22"/>
          <w:szCs w:val="22"/>
        </w:rPr>
      </w:pPr>
      <w:r>
        <w:rPr>
          <w:color w:val="000000"/>
          <w:sz w:val="22"/>
          <w:szCs w:val="22"/>
        </w:rPr>
        <w:t xml:space="preserve"> </w:t>
      </w:r>
    </w:p>
    <w:p w14:paraId="6E1C3930" w14:textId="77777777" w:rsidR="00262AC6" w:rsidRDefault="00262AC6" w:rsidP="00262AC6">
      <w:pPr>
        <w:widowControl/>
        <w:rPr>
          <w:rFonts w:ascii="Times New Roman" w:eastAsia="Times New Roman" w:hAnsi="Times New Roman" w:cs="Times New Roman"/>
          <w:sz w:val="24"/>
          <w:szCs w:val="24"/>
        </w:rPr>
      </w:pPr>
      <w:r>
        <w:rPr>
          <w:rFonts w:hint="eastAsia"/>
          <w:sz w:val="22"/>
          <w:szCs w:val="22"/>
        </w:rPr>
        <w:t>尊王派の水戸天狗党の反逆を抑えることはできなかったが、しかしながら、天狗党は物資が不足し、最終的には京都へ向かうことを断念し、水戸へ戻った</w:t>
      </w:r>
      <w:r>
        <w:rPr>
          <w:rFonts w:ascii="Gungsuh" w:eastAsia="Gungsuh" w:hAnsi="Gungsuh" w:cs="Gungsuh" w:hint="eastAsia"/>
          <w:sz w:val="24"/>
          <w:szCs w:val="24"/>
        </w:rPr>
        <w:t>。</w:t>
      </w:r>
    </w:p>
    <w:p w14:paraId="5837B1C1" w14:textId="77777777" w:rsidR="00B70CD3" w:rsidRPr="00262AC6" w:rsidRDefault="00B70CD3" w:rsidP="00262AC6"/>
    <w:sectPr w:rsidR="00B70CD3" w:rsidRPr="00262A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262AC6"/>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