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DEF3" w14:textId="77777777" w:rsidR="008A4090" w:rsidRDefault="008A4090" w:rsidP="008A4090">
      <w:pPr>
        <w:tabs>
          <w:tab w:val="left" w:pos="7032"/>
        </w:tabs>
        <w:adjustRightInd w:val="0"/>
        <w:snapToGrid w:val="0"/>
        <w:rPr>
          <w:rFonts w:ascii="Meiryo UI" w:eastAsia="Meiryo UI" w:hAnsi="Meiryo UI"/>
          <w:b/>
          <w:color w:val="000000" w:themeColor="text1"/>
          <w:sz w:val="22"/>
        </w:rPr>
      </w:pPr>
      <w:bookmarkStart w:id="0" w:name="_Hlk62041153"/>
      <w:r>
        <w:rPr>
          <w:rFonts w:ascii="Meiryo UI" w:eastAsia="Meiryo UI" w:hAnsi="Meiryo UI" w:hint="eastAsia"/>
          <w:b/>
          <w:color w:val="000000" w:themeColor="text1"/>
          <w:sz w:val="22"/>
        </w:rPr>
        <w:t xml:space="preserve">中須賀 </w:t>
      </w:r>
    </w:p>
    <w:p w14:paraId="6249055A" w14:textId="77777777" w:rsidR="008A4090" w:rsidRDefault="008A4090" w:rsidP="008A4090">
      <w:pPr>
        <w:tabs>
          <w:tab w:val="left" w:pos="7032"/>
        </w:tabs>
        <w:adjustRightInd w:val="0"/>
        <w:snapToGrid w:val="0"/>
        <w:rPr>
          <w:rFonts w:ascii="Meiryo UI" w:eastAsia="Meiryo UI" w:hAnsi="Meiryo UI" w:hint="eastAsia"/>
          <w:b/>
          <w:color w:val="000000" w:themeColor="text1"/>
          <w:sz w:val="22"/>
        </w:rPr>
      </w:pPr>
    </w:p>
    <w:p w14:paraId="265F339A" w14:textId="77777777" w:rsidR="008A4090" w:rsidRDefault="008A4090" w:rsidP="008A4090">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花の渚」として知られる中須賀は、葦毛崎展望台から少し歩いたところにあります。海岸沿いの遊歩道は、風化・浸食した険しい火山岩や、あちらこちらに四季折々の多様な海浜植物・高山植物が生えている緑の丘陵を通って延びています。</w:t>
      </w:r>
    </w:p>
    <w:p w14:paraId="2D4B4F9F" w14:textId="77777777" w:rsidR="008A4090" w:rsidRDefault="008A4090" w:rsidP="008A4090">
      <w:pPr>
        <w:tabs>
          <w:tab w:val="left" w:pos="7032"/>
        </w:tabs>
        <w:adjustRightInd w:val="0"/>
        <w:snapToGrid w:val="0"/>
        <w:rPr>
          <w:rFonts w:ascii="Meiryo UI" w:eastAsia="Meiryo UI" w:hAnsi="Meiryo UI" w:hint="eastAsia"/>
          <w:color w:val="000000" w:themeColor="text1"/>
          <w:sz w:val="22"/>
        </w:rPr>
      </w:pPr>
    </w:p>
    <w:p w14:paraId="3D3A54D6" w14:textId="77777777" w:rsidR="008A4090" w:rsidRDefault="008A4090" w:rsidP="008A4090">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秋を彩る花には青いリンドウ（</w:t>
      </w:r>
      <w:r>
        <w:rPr>
          <w:rFonts w:ascii="Meiryo UI" w:eastAsia="Meiryo UI" w:hAnsi="Meiryo UI" w:hint="eastAsia"/>
          <w:i/>
          <w:color w:val="000000" w:themeColor="text1"/>
          <w:sz w:val="22"/>
        </w:rPr>
        <w:t>Gentiana scabra</w:t>
      </w:r>
      <w:r>
        <w:rPr>
          <w:rFonts w:ascii="Meiryo UI" w:eastAsia="Meiryo UI" w:hAnsi="Meiryo UI" w:hint="eastAsia"/>
          <w:color w:val="000000" w:themeColor="text1"/>
          <w:sz w:val="22"/>
        </w:rPr>
        <w:t>)、黄色と白のハマギク（</w:t>
      </w:r>
      <w:r>
        <w:rPr>
          <w:rFonts w:ascii="Meiryo UI" w:eastAsia="Meiryo UI" w:hAnsi="Meiryo UI" w:hint="eastAsia"/>
          <w:i/>
          <w:color w:val="000000" w:themeColor="text1"/>
          <w:sz w:val="22"/>
        </w:rPr>
        <w:t>Nipponanthemum nipponicum</w:t>
      </w:r>
      <w:r>
        <w:rPr>
          <w:rFonts w:ascii="Meiryo UI" w:eastAsia="Meiryo UI" w:hAnsi="Meiryo UI" w:hint="eastAsia"/>
          <w:color w:val="000000" w:themeColor="text1"/>
          <w:sz w:val="22"/>
        </w:rPr>
        <w:t>）、そして紫色のアオモリアザミ（</w:t>
      </w:r>
      <w:r>
        <w:rPr>
          <w:rFonts w:ascii="Meiryo UI" w:eastAsia="Meiryo UI" w:hAnsi="Meiryo UI" w:hint="eastAsia"/>
          <w:i/>
          <w:color w:val="000000" w:themeColor="text1"/>
          <w:sz w:val="22"/>
        </w:rPr>
        <w:t>Cirsium aomorense</w:t>
      </w:r>
      <w:r>
        <w:rPr>
          <w:rFonts w:ascii="Meiryo UI" w:eastAsia="Meiryo UI" w:hAnsi="Meiryo UI" w:hint="eastAsia"/>
          <w:color w:val="000000" w:themeColor="text1"/>
          <w:sz w:val="22"/>
        </w:rPr>
        <w:t>）があります。春には紫色の可憐なサクラソウ（</w:t>
      </w:r>
      <w:r>
        <w:rPr>
          <w:rFonts w:ascii="Meiryo UI" w:eastAsia="Meiryo UI" w:hAnsi="Meiryo UI" w:hint="eastAsia"/>
          <w:i/>
          <w:color w:val="000000" w:themeColor="text1"/>
          <w:sz w:val="22"/>
        </w:rPr>
        <w:t>Primula sieboldii</w:t>
      </w:r>
      <w:r>
        <w:rPr>
          <w:rFonts w:ascii="Meiryo UI" w:eastAsia="Meiryo UI" w:hAnsi="Meiryo UI" w:hint="eastAsia"/>
          <w:color w:val="000000" w:themeColor="text1"/>
          <w:sz w:val="22"/>
        </w:rPr>
        <w:t>）、５枚の花弁を持つ黄色のキリンソウ（</w:t>
      </w:r>
      <w:r>
        <w:rPr>
          <w:rFonts w:ascii="Meiryo UI" w:eastAsia="Meiryo UI" w:hAnsi="Meiryo UI" w:hint="eastAsia"/>
          <w:i/>
          <w:color w:val="000000" w:themeColor="text1"/>
          <w:sz w:val="22"/>
        </w:rPr>
        <w:t xml:space="preserve">Phedimus aizoon </w:t>
      </w:r>
      <w:r>
        <w:rPr>
          <w:rFonts w:ascii="Meiryo UI" w:eastAsia="Meiryo UI" w:hAnsi="Meiryo UI" w:hint="eastAsia"/>
          <w:color w:val="000000" w:themeColor="text1"/>
          <w:sz w:val="22"/>
        </w:rPr>
        <w:t xml:space="preserve">var. </w:t>
      </w:r>
      <w:r>
        <w:rPr>
          <w:rFonts w:ascii="Meiryo UI" w:eastAsia="Meiryo UI" w:hAnsi="Meiryo UI" w:hint="eastAsia"/>
          <w:i/>
          <w:color w:val="000000" w:themeColor="text1"/>
          <w:sz w:val="22"/>
        </w:rPr>
        <w:t>floribundus</w:t>
      </w:r>
      <w:r>
        <w:rPr>
          <w:rFonts w:ascii="Meiryo UI" w:eastAsia="Meiryo UI" w:hAnsi="Meiryo UI" w:hint="eastAsia"/>
          <w:color w:val="000000" w:themeColor="text1"/>
          <w:sz w:val="22"/>
        </w:rPr>
        <w:t>）、そして紫色のエゾノレンリソウ（</w:t>
      </w:r>
      <w:r>
        <w:rPr>
          <w:rFonts w:ascii="Meiryo UI" w:eastAsia="Meiryo UI" w:hAnsi="Meiryo UI" w:hint="eastAsia"/>
          <w:i/>
          <w:color w:val="000000" w:themeColor="text1"/>
          <w:sz w:val="22"/>
        </w:rPr>
        <w:t xml:space="preserve">Lathyrus palustris </w:t>
      </w:r>
      <w:r>
        <w:rPr>
          <w:rFonts w:ascii="Meiryo UI" w:eastAsia="Meiryo UI" w:hAnsi="Meiryo UI" w:hint="eastAsia"/>
          <w:color w:val="000000" w:themeColor="text1"/>
          <w:sz w:val="22"/>
        </w:rPr>
        <w:t xml:space="preserve">var. </w:t>
      </w:r>
      <w:r>
        <w:rPr>
          <w:rFonts w:ascii="Meiryo UI" w:eastAsia="Meiryo UI" w:hAnsi="Meiryo UI" w:hint="eastAsia"/>
          <w:i/>
          <w:color w:val="000000" w:themeColor="text1"/>
          <w:sz w:val="22"/>
        </w:rPr>
        <w:t>pilosus</w:t>
      </w:r>
      <w:r>
        <w:rPr>
          <w:rFonts w:ascii="Meiryo UI" w:eastAsia="Meiryo UI" w:hAnsi="Meiryo UI" w:hint="eastAsia"/>
          <w:color w:val="000000" w:themeColor="text1"/>
          <w:sz w:val="22"/>
        </w:rPr>
        <w:t>）が花を咲かせます。夏は中須賀に咲く多様な花を見るのに最も良い季節かもしれません。スカシユリ（</w:t>
      </w:r>
      <w:r>
        <w:rPr>
          <w:rFonts w:ascii="Meiryo UI" w:eastAsia="Meiryo UI" w:hAnsi="Meiryo UI" w:hint="eastAsia"/>
          <w:i/>
          <w:color w:val="000000" w:themeColor="text1"/>
          <w:sz w:val="22"/>
        </w:rPr>
        <w:t>Lilium maculatum</w:t>
      </w:r>
      <w:r>
        <w:rPr>
          <w:rFonts w:ascii="Meiryo UI" w:eastAsia="Meiryo UI" w:hAnsi="Meiryo UI" w:hint="eastAsia"/>
          <w:color w:val="000000" w:themeColor="text1"/>
          <w:sz w:val="22"/>
        </w:rPr>
        <w:t>）や、丈が100センチメートルに達するミチノクヤマタバコ（</w:t>
      </w:r>
      <w:r>
        <w:rPr>
          <w:rFonts w:ascii="Meiryo UI" w:eastAsia="Meiryo UI" w:hAnsi="Meiryo UI" w:hint="eastAsia"/>
          <w:i/>
          <w:color w:val="000000" w:themeColor="text1"/>
          <w:sz w:val="22"/>
        </w:rPr>
        <w:t>Ligularia fauriei</w:t>
      </w:r>
      <w:r>
        <w:rPr>
          <w:rFonts w:ascii="Meiryo UI" w:eastAsia="Meiryo UI" w:hAnsi="Meiryo UI" w:hint="eastAsia"/>
          <w:color w:val="000000" w:themeColor="text1"/>
          <w:sz w:val="22"/>
        </w:rPr>
        <w:t>）という非常に希少な植物の他にも、数多くの夏の花が見られます。</w:t>
      </w:r>
    </w:p>
    <w:p w14:paraId="01D579ED" w14:textId="77777777" w:rsidR="008A4090" w:rsidRDefault="008A4090" w:rsidP="008A4090">
      <w:pPr>
        <w:tabs>
          <w:tab w:val="left" w:pos="7032"/>
        </w:tabs>
        <w:adjustRightInd w:val="0"/>
        <w:snapToGrid w:val="0"/>
        <w:rPr>
          <w:rFonts w:ascii="Meiryo UI" w:eastAsia="Meiryo UI" w:hAnsi="Meiryo UI" w:hint="eastAsia"/>
          <w:color w:val="000000" w:themeColor="text1"/>
          <w:sz w:val="22"/>
        </w:rPr>
      </w:pPr>
    </w:p>
    <w:p w14:paraId="75B326F3" w14:textId="77777777" w:rsidR="008A4090" w:rsidRDefault="008A4090" w:rsidP="008A4090">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海岸に沿ってさらに進むと、窯の口</w:t>
      </w:r>
      <w:r>
        <w:rPr>
          <w:rFonts w:ascii="Meiryo UI" w:eastAsia="Meiryo UI" w:hAnsi="Meiryo UI" w:hint="eastAsia"/>
          <w:i/>
          <w:color w:val="000000" w:themeColor="text1"/>
          <w:sz w:val="22"/>
        </w:rPr>
        <w:t>に</w:t>
      </w:r>
      <w:r>
        <w:rPr>
          <w:rFonts w:ascii="Meiryo UI" w:eastAsia="Meiryo UI" w:hAnsi="Meiryo UI" w:hint="eastAsia"/>
          <w:iCs/>
          <w:color w:val="000000" w:themeColor="text1"/>
          <w:sz w:val="22"/>
        </w:rPr>
        <w:t>至ります</w:t>
      </w:r>
      <w:r>
        <w:rPr>
          <w:rFonts w:ascii="Meiryo UI" w:eastAsia="Meiryo UI" w:hAnsi="Meiryo UI" w:hint="eastAsia"/>
          <w:color w:val="000000" w:themeColor="text1"/>
          <w:sz w:val="22"/>
        </w:rPr>
        <w:t xml:space="preserve">。海から突き出しているこの大きな火山岩は、形状が釜戸の焚口に似ていることからその名が付けられました。 </w:t>
      </w:r>
      <w:bookmarkEnd w:id="0"/>
    </w:p>
    <w:p w14:paraId="35CB54B4" w14:textId="77777777" w:rsidR="007E2A07" w:rsidRPr="008A4090" w:rsidRDefault="007E2A07" w:rsidP="008A4090"/>
    <w:sectPr w:rsidR="007E2A07" w:rsidRPr="008A409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4090"/>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58351373">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