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E089" w14:textId="77777777" w:rsidR="00D04A66" w:rsidRDefault="00D04A66" w:rsidP="00D04A66">
      <w:pPr>
        <w:rPr>
          <w:rFonts w:ascii="Meiryo UI" w:eastAsia="Meiryo UI" w:hAnsi="Meiryo UI" w:cs="Times New Roman"/>
          <w:b/>
          <w:bCs/>
          <w:sz w:val="22"/>
        </w:rPr>
      </w:pPr>
      <w:r>
        <w:rPr>
          <w:rFonts w:ascii="Meiryo UI" w:eastAsia="Meiryo UI" w:hAnsi="Meiryo UI" w:cs="Times New Roman" w:hint="eastAsia"/>
          <w:b/>
          <w:bCs/>
          <w:sz w:val="22"/>
        </w:rPr>
        <w:t>Mt.</w:t>
      </w:r>
      <w:r>
        <w:rPr>
          <w:rFonts w:ascii="Meiryo UI" w:eastAsia="Meiryo UI" w:hAnsi="Meiryo UI" w:cs="ＭＳ 明朝" w:hint="eastAsia"/>
          <w:b/>
          <w:bCs/>
          <w:sz w:val="22"/>
        </w:rPr>
        <w:t>泉ヶ岳</w:t>
      </w:r>
    </w:p>
    <w:p w14:paraId="7F77CEA4" w14:textId="77777777" w:rsidR="00D04A66" w:rsidRDefault="00D04A66" w:rsidP="00D04A66">
      <w:pPr>
        <w:rPr>
          <w:rFonts w:ascii="Meiryo UI" w:eastAsia="Meiryo UI" w:hAnsi="Meiryo UI" w:cs="Times New Roman" w:hint="eastAsia"/>
          <w:sz w:val="22"/>
        </w:rPr>
      </w:pPr>
      <w:r>
        <w:rPr>
          <w:rFonts w:ascii="Meiryo UI" w:eastAsia="Meiryo UI" w:hAnsi="Meiryo UI" w:cs="ＭＳ 明朝" w:hint="eastAsia"/>
          <w:sz w:val="22"/>
        </w:rPr>
        <w:t>季節の花と紅葉から、ハイキング、スキー、ジップラインまで、泉ヶ岳</w:t>
      </w:r>
      <w:r>
        <w:rPr>
          <w:rFonts w:ascii="Meiryo UI" w:eastAsia="Meiryo UI" w:hAnsi="Meiryo UI" w:cs="Times New Roman" w:hint="eastAsia"/>
          <w:sz w:val="22"/>
        </w:rPr>
        <w:t xml:space="preserve"> (1,175</w:t>
      </w:r>
      <w:r>
        <w:rPr>
          <w:rFonts w:ascii="Meiryo UI" w:eastAsia="Meiryo UI" w:hAnsi="Meiryo UI" w:cs="ＭＳ 明朝" w:hint="eastAsia"/>
          <w:sz w:val="22"/>
        </w:rPr>
        <w:t>メートル</w:t>
      </w:r>
      <w:r>
        <w:rPr>
          <w:rFonts w:ascii="Meiryo UI" w:eastAsia="Meiryo UI" w:hAnsi="Meiryo UI" w:cs="Times New Roman" w:hint="eastAsia"/>
          <w:sz w:val="22"/>
        </w:rPr>
        <w:t xml:space="preserve">) </w:t>
      </w:r>
      <w:r>
        <w:rPr>
          <w:rFonts w:ascii="Meiryo UI" w:eastAsia="Meiryo UI" w:hAnsi="Meiryo UI" w:cs="ＭＳ 明朝" w:hint="eastAsia"/>
          <w:sz w:val="22"/>
        </w:rPr>
        <w:t>は、</w:t>
      </w:r>
      <w:r>
        <w:rPr>
          <w:rFonts w:ascii="Meiryo UI" w:eastAsia="Meiryo UI" w:hAnsi="Meiryo UI" w:cs="Times New Roman" w:hint="eastAsia"/>
          <w:sz w:val="22"/>
        </w:rPr>
        <w:t>1</w:t>
      </w:r>
      <w:r>
        <w:rPr>
          <w:rFonts w:ascii="Meiryo UI" w:eastAsia="Meiryo UI" w:hAnsi="Meiryo UI" w:cs="ＭＳ 明朝" w:hint="eastAsia"/>
          <w:sz w:val="22"/>
        </w:rPr>
        <w:t>年を通じて訪れる人を魅了します。泉ヶ岳自然ふれあい館へは、仙台の中心部から公共交通機関を使って</w:t>
      </w:r>
      <w:r>
        <w:rPr>
          <w:rFonts w:ascii="Meiryo UI" w:eastAsia="Meiryo UI" w:hAnsi="Meiryo UI" w:cs="Times New Roman" w:hint="eastAsia"/>
          <w:sz w:val="22"/>
        </w:rPr>
        <w:t>1</w:t>
      </w:r>
      <w:r>
        <w:rPr>
          <w:rFonts w:ascii="Meiryo UI" w:eastAsia="Meiryo UI" w:hAnsi="Meiryo UI" w:cs="ＭＳ 明朝" w:hint="eastAsia"/>
          <w:sz w:val="22"/>
        </w:rPr>
        <w:t>時間もかかりません。自然ふれあい館は訪れる人が最初に立ち寄る場所です。山へ登るハイキングコースはここから始まっており、敷地にはキャンプ場があります。</w:t>
      </w:r>
    </w:p>
    <w:p w14:paraId="323F78EB" w14:textId="77777777" w:rsidR="00D04A66" w:rsidRDefault="00D04A66" w:rsidP="00D04A66">
      <w:pPr>
        <w:rPr>
          <w:rFonts w:ascii="Meiryo UI" w:eastAsia="Meiryo UI" w:hAnsi="Meiryo UI" w:cs="Times New Roman" w:hint="eastAsia"/>
          <w:sz w:val="22"/>
        </w:rPr>
      </w:pPr>
      <w:r>
        <w:rPr>
          <w:rFonts w:ascii="Meiryo UI" w:eastAsia="Meiryo UI" w:hAnsi="Meiryo UI" w:cs="Times New Roman" w:hint="eastAsia"/>
          <w:sz w:val="22"/>
        </w:rPr>
        <w:t xml:space="preserve"> </w:t>
      </w:r>
    </w:p>
    <w:p w14:paraId="480E9547" w14:textId="77777777" w:rsidR="00D04A66" w:rsidRDefault="00D04A66" w:rsidP="00D04A66">
      <w:pPr>
        <w:rPr>
          <w:rFonts w:ascii="Meiryo UI" w:eastAsia="Meiryo UI" w:hAnsi="Meiryo UI" w:cs="Times New Roman" w:hint="eastAsia"/>
          <w:sz w:val="22"/>
        </w:rPr>
      </w:pPr>
      <w:r>
        <w:rPr>
          <w:rFonts w:ascii="Meiryo UI" w:eastAsia="Meiryo UI" w:hAnsi="Meiryo UI" w:cs="ＭＳ 明朝" w:hint="eastAsia"/>
          <w:sz w:val="22"/>
        </w:rPr>
        <w:t>ハイキング</w:t>
      </w:r>
    </w:p>
    <w:p w14:paraId="7281B0B0" w14:textId="77777777" w:rsidR="00D04A66" w:rsidRDefault="00D04A66" w:rsidP="00D04A66">
      <w:pPr>
        <w:rPr>
          <w:rFonts w:ascii="Meiryo UI" w:eastAsia="Meiryo UI" w:hAnsi="Meiryo UI" w:cs="Times New Roman" w:hint="eastAsia"/>
          <w:sz w:val="22"/>
        </w:rPr>
      </w:pPr>
      <w:r>
        <w:rPr>
          <w:rFonts w:ascii="Meiryo UI" w:eastAsia="Meiryo UI" w:hAnsi="Meiryo UI" w:cs="ＭＳ 明朝" w:hint="eastAsia"/>
          <w:sz w:val="22"/>
        </w:rPr>
        <w:t>泉ヶ岳自然ふれあい館の登山口からは、難易度が異なるハイキングコースが</w:t>
      </w:r>
      <w:r>
        <w:rPr>
          <w:rFonts w:ascii="Meiryo UI" w:eastAsia="Meiryo UI" w:hAnsi="Meiryo UI" w:cs="Times New Roman" w:hint="eastAsia"/>
          <w:sz w:val="22"/>
        </w:rPr>
        <w:t>4</w:t>
      </w:r>
      <w:r>
        <w:rPr>
          <w:rFonts w:ascii="Meiryo UI" w:eastAsia="Meiryo UI" w:hAnsi="Meiryo UI" w:cs="ＭＳ 明朝" w:hint="eastAsia"/>
          <w:sz w:val="22"/>
        </w:rPr>
        <w:t>本延びています。水神コースの難易度は最も低く、森林に覆われた渓谷の川に沿って進み、その後、上り坂となります。あらゆる運動レベルに適しており、片道</w:t>
      </w:r>
      <w:r>
        <w:rPr>
          <w:rFonts w:ascii="Meiryo UI" w:eastAsia="Meiryo UI" w:hAnsi="Meiryo UI" w:cs="Times New Roman" w:hint="eastAsia"/>
          <w:sz w:val="22"/>
        </w:rPr>
        <w:t>2</w:t>
      </w:r>
      <w:r>
        <w:rPr>
          <w:rFonts w:ascii="Meiryo UI" w:eastAsia="Meiryo UI" w:hAnsi="Meiryo UI" w:cs="ＭＳ 明朝" w:hint="eastAsia"/>
          <w:sz w:val="22"/>
        </w:rPr>
        <w:t>時間ほどで歩くことができます。かもしかコースは、コース半ばの小さな湿地帯「岡沼」周辺の色鮮やかな紅葉を目にすることができる秋が特に人気です。</w:t>
      </w:r>
    </w:p>
    <w:p w14:paraId="74643F5A" w14:textId="77777777" w:rsidR="00D04A66" w:rsidRDefault="00D04A66" w:rsidP="00D04A66">
      <w:pPr>
        <w:rPr>
          <w:rFonts w:ascii="Meiryo UI" w:eastAsia="Meiryo UI" w:hAnsi="Meiryo UI" w:cs="Times New Roman" w:hint="eastAsia"/>
          <w:sz w:val="22"/>
        </w:rPr>
      </w:pPr>
      <w:r>
        <w:rPr>
          <w:rFonts w:ascii="Meiryo UI" w:eastAsia="Meiryo UI" w:hAnsi="Meiryo UI" w:cs="Times New Roman" w:hint="eastAsia"/>
          <w:sz w:val="22"/>
        </w:rPr>
        <w:t xml:space="preserve"> </w:t>
      </w:r>
    </w:p>
    <w:p w14:paraId="44DF63CB" w14:textId="77777777" w:rsidR="00D04A66" w:rsidRDefault="00D04A66" w:rsidP="00D04A66">
      <w:pPr>
        <w:rPr>
          <w:rFonts w:ascii="Meiryo UI" w:eastAsia="Meiryo UI" w:hAnsi="Meiryo UI" w:cs="Times New Roman" w:hint="eastAsia"/>
          <w:sz w:val="22"/>
        </w:rPr>
      </w:pPr>
      <w:r>
        <w:rPr>
          <w:rFonts w:ascii="Meiryo UI" w:eastAsia="Meiryo UI" w:hAnsi="Meiryo UI" w:cs="ＭＳ 明朝" w:hint="eastAsia"/>
          <w:sz w:val="22"/>
        </w:rPr>
        <w:t>季節の花々</w:t>
      </w:r>
    </w:p>
    <w:p w14:paraId="49044594" w14:textId="77777777" w:rsidR="00D04A66" w:rsidRDefault="00D04A66" w:rsidP="00D04A66">
      <w:pPr>
        <w:rPr>
          <w:rFonts w:ascii="Meiryo UI" w:eastAsia="Meiryo UI" w:hAnsi="Meiryo UI" w:cs="Times New Roman" w:hint="eastAsia"/>
          <w:sz w:val="22"/>
        </w:rPr>
      </w:pPr>
      <w:r>
        <w:rPr>
          <w:rFonts w:ascii="Meiryo UI" w:eastAsia="Meiryo UI" w:hAnsi="Meiryo UI" w:cs="Times New Roman" w:hint="eastAsia"/>
          <w:sz w:val="22"/>
        </w:rPr>
        <w:t>4</w:t>
      </w:r>
      <w:r>
        <w:rPr>
          <w:rFonts w:ascii="Meiryo UI" w:eastAsia="Meiryo UI" w:hAnsi="Meiryo UI" w:cs="ＭＳ 明朝" w:hint="eastAsia"/>
          <w:sz w:val="22"/>
        </w:rPr>
        <w:t>月から</w:t>
      </w:r>
      <w:r>
        <w:rPr>
          <w:rFonts w:ascii="Meiryo UI" w:eastAsia="Meiryo UI" w:hAnsi="Meiryo UI" w:cs="Times New Roman" w:hint="eastAsia"/>
          <w:sz w:val="22"/>
        </w:rPr>
        <w:t>10</w:t>
      </w:r>
      <w:r>
        <w:rPr>
          <w:rFonts w:ascii="Meiryo UI" w:eastAsia="Meiryo UI" w:hAnsi="Meiryo UI" w:cs="ＭＳ 明朝" w:hint="eastAsia"/>
          <w:sz w:val="22"/>
        </w:rPr>
        <w:t>月にかけて、山腹に野草や野花が咲きます。白ユリに似たミズバショウが一番に咲き、カタクリ、ショウジョウバカマ、ヤマフヨウの紫やピンクの花々がその後に続きます。</w:t>
      </w:r>
      <w:r>
        <w:rPr>
          <w:rFonts w:ascii="Meiryo UI" w:eastAsia="Meiryo UI" w:hAnsi="Meiryo UI" w:cs="Times New Roman" w:hint="eastAsia"/>
          <w:sz w:val="22"/>
        </w:rPr>
        <w:t>7</w:t>
      </w:r>
      <w:r>
        <w:rPr>
          <w:rFonts w:ascii="Meiryo UI" w:eastAsia="Meiryo UI" w:hAnsi="Meiryo UI" w:cs="ＭＳ 明朝" w:hint="eastAsia"/>
          <w:sz w:val="22"/>
        </w:rPr>
        <w:t>月から</w:t>
      </w:r>
      <w:r>
        <w:rPr>
          <w:rFonts w:ascii="Meiryo UI" w:eastAsia="Meiryo UI" w:hAnsi="Meiryo UI" w:cs="Times New Roman" w:hint="eastAsia"/>
          <w:sz w:val="22"/>
        </w:rPr>
        <w:t>10</w:t>
      </w:r>
      <w:r>
        <w:rPr>
          <w:rFonts w:ascii="Meiryo UI" w:eastAsia="Meiryo UI" w:hAnsi="Meiryo UI" w:cs="ＭＳ 明朝" w:hint="eastAsia"/>
          <w:sz w:val="22"/>
        </w:rPr>
        <w:t>月には、コース沿いの湿地帯でウメバチソウの白い星型の花を目にすることができます。</w:t>
      </w:r>
    </w:p>
    <w:p w14:paraId="43EE08A5" w14:textId="77777777" w:rsidR="00D04A66" w:rsidRDefault="00D04A66" w:rsidP="00D04A66">
      <w:pPr>
        <w:rPr>
          <w:rFonts w:ascii="Meiryo UI" w:eastAsia="Meiryo UI" w:hAnsi="Meiryo UI" w:cs="Times New Roman" w:hint="eastAsia"/>
          <w:sz w:val="22"/>
        </w:rPr>
      </w:pPr>
      <w:r>
        <w:rPr>
          <w:rFonts w:ascii="Meiryo UI" w:eastAsia="Meiryo UI" w:hAnsi="Meiryo UI" w:cs="Times New Roman" w:hint="eastAsia"/>
          <w:sz w:val="22"/>
        </w:rPr>
        <w:t xml:space="preserve"> </w:t>
      </w:r>
    </w:p>
    <w:p w14:paraId="1DCE7F87" w14:textId="77777777" w:rsidR="00D04A66" w:rsidRDefault="00D04A66" w:rsidP="00D04A66">
      <w:pPr>
        <w:rPr>
          <w:rFonts w:ascii="Meiryo UI" w:eastAsia="Meiryo UI" w:hAnsi="Meiryo UI" w:cs="Times New Roman" w:hint="eastAsia"/>
          <w:sz w:val="22"/>
        </w:rPr>
      </w:pPr>
      <w:r>
        <w:rPr>
          <w:rFonts w:ascii="Meiryo UI" w:eastAsia="Meiryo UI" w:hAnsi="Meiryo UI" w:cs="ＭＳ 明朝" w:hint="eastAsia"/>
          <w:sz w:val="22"/>
        </w:rPr>
        <w:t>スキー</w:t>
      </w:r>
    </w:p>
    <w:p w14:paraId="15FF32DD" w14:textId="77777777" w:rsidR="00D04A66" w:rsidRDefault="00D04A66" w:rsidP="00D04A66">
      <w:pPr>
        <w:rPr>
          <w:rFonts w:ascii="Meiryo UI" w:eastAsia="Meiryo UI" w:hAnsi="Meiryo UI" w:cs="Times New Roman" w:hint="eastAsia"/>
          <w:sz w:val="22"/>
        </w:rPr>
      </w:pPr>
      <w:r>
        <w:rPr>
          <w:rFonts w:ascii="Meiryo UI" w:eastAsia="Meiryo UI" w:hAnsi="Meiryo UI" w:cs="ＭＳ 明朝" w:hint="eastAsia"/>
          <w:sz w:val="22"/>
        </w:rPr>
        <w:t>仙台の冬は寒く比較的乾燥していますが、</w:t>
      </w:r>
      <w:r>
        <w:rPr>
          <w:rFonts w:ascii="Meiryo UI" w:eastAsia="Meiryo UI" w:hAnsi="Meiryo UI" w:cs="Times New Roman" w:hint="eastAsia"/>
          <w:sz w:val="22"/>
        </w:rPr>
        <w:t>12</w:t>
      </w:r>
      <w:r>
        <w:rPr>
          <w:rFonts w:ascii="Meiryo UI" w:eastAsia="Meiryo UI" w:hAnsi="Meiryo UI" w:cs="ＭＳ 明朝" w:hint="eastAsia"/>
          <w:sz w:val="22"/>
        </w:rPr>
        <w:t>月から</w:t>
      </w:r>
      <w:r>
        <w:rPr>
          <w:rFonts w:ascii="Meiryo UI" w:eastAsia="Meiryo UI" w:hAnsi="Meiryo UI" w:cs="Times New Roman" w:hint="eastAsia"/>
          <w:sz w:val="22"/>
        </w:rPr>
        <w:t>3</w:t>
      </w:r>
      <w:r>
        <w:rPr>
          <w:rFonts w:ascii="Meiryo UI" w:eastAsia="Meiryo UI" w:hAnsi="Meiryo UI" w:cs="ＭＳ 明朝" w:hint="eastAsia"/>
          <w:sz w:val="22"/>
        </w:rPr>
        <w:t>月にかけては、スキーやスノーボードができるほどの雪が降ります。自然ふれあい館の隣にある泉ヶ岳スキー場は、この辺りに</w:t>
      </w:r>
      <w:r>
        <w:rPr>
          <w:rFonts w:ascii="Meiryo UI" w:eastAsia="Meiryo UI" w:hAnsi="Meiryo UI" w:cs="Times New Roman" w:hint="eastAsia"/>
          <w:sz w:val="22"/>
        </w:rPr>
        <w:t>2</w:t>
      </w:r>
      <w:r>
        <w:rPr>
          <w:rFonts w:ascii="Meiryo UI" w:eastAsia="Meiryo UI" w:hAnsi="Meiryo UI" w:cs="ＭＳ 明朝" w:hint="eastAsia"/>
          <w:sz w:val="22"/>
        </w:rPr>
        <w:t>か所あるスキー場のうちの小さい方のスキー場です。山の北東側にあるスプリングバレー仙台泉スキーリゾートはもう少し大きく、</w:t>
      </w:r>
      <w:r>
        <w:rPr>
          <w:rFonts w:ascii="Meiryo UI" w:eastAsia="Meiryo UI" w:hAnsi="Meiryo UI" w:cs="Times New Roman" w:hint="eastAsia"/>
          <w:sz w:val="22"/>
        </w:rPr>
        <w:t>4</w:t>
      </w:r>
      <w:r>
        <w:rPr>
          <w:rFonts w:ascii="Meiryo UI" w:eastAsia="Meiryo UI" w:hAnsi="Meiryo UI" w:cs="ＭＳ 明朝" w:hint="eastAsia"/>
          <w:sz w:val="22"/>
        </w:rPr>
        <w:t>つのリフトがあります。スキー場には初心者用のスロープと上級者向けのコースの両方があります。道具はスキー場でレンタルすることができます。暖かい季節になると、スプリングバレーでは、ジップラインやすべて込み</w:t>
      </w:r>
      <w:r>
        <w:rPr>
          <w:rFonts w:ascii="Meiryo UI" w:eastAsia="Meiryo UI" w:hAnsi="Meiryo UI" w:cs="Times New Roman" w:hint="eastAsia"/>
          <w:sz w:val="22"/>
        </w:rPr>
        <w:t xml:space="preserve"> (</w:t>
      </w:r>
      <w:r>
        <w:rPr>
          <w:rFonts w:ascii="Meiryo UI" w:eastAsia="Meiryo UI" w:hAnsi="Meiryo UI" w:cs="ＭＳ 明朝" w:hint="eastAsia"/>
          <w:sz w:val="22"/>
        </w:rPr>
        <w:t>材料や器具が提供される</w:t>
      </w:r>
      <w:r>
        <w:rPr>
          <w:rFonts w:ascii="Meiryo UI" w:eastAsia="Meiryo UI" w:hAnsi="Meiryo UI" w:cs="Times New Roman" w:hint="eastAsia"/>
          <w:sz w:val="22"/>
        </w:rPr>
        <w:t xml:space="preserve">) </w:t>
      </w:r>
      <w:r>
        <w:rPr>
          <w:rFonts w:ascii="Meiryo UI" w:eastAsia="Meiryo UI" w:hAnsi="Meiryo UI" w:cs="ＭＳ 明朝" w:hint="eastAsia"/>
          <w:sz w:val="22"/>
        </w:rPr>
        <w:t>のバーベキューを楽しむことができます。</w:t>
      </w:r>
    </w:p>
    <w:p w14:paraId="23EE0F0F" w14:textId="2CA94FBF" w:rsidR="007D4824" w:rsidRPr="00D04A66" w:rsidRDefault="007D4824" w:rsidP="00D04A66"/>
    <w:sectPr w:rsidR="007D4824" w:rsidRPr="00D04A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04A66"/>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060179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