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7D52" w14:textId="77777777" w:rsidR="00D95573" w:rsidRDefault="00D95573" w:rsidP="00D95573">
      <w:pPr>
        <w:jc w:val="both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color w:val="000000"/>
          <w:sz w:val="22"/>
          <w:szCs w:val="22"/>
        </w:rPr>
        <w:t>二天王像</w:t>
      </w:r>
    </w:p>
    <w:p w14:paraId="67609FF5" w14:textId="77777777" w:rsidR="00D95573" w:rsidRDefault="00D95573" w:rsidP="00D95573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00E56CE0" w14:textId="77777777" w:rsidR="00D95573" w:rsidRDefault="00D95573" w:rsidP="00D95573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 xml:space="preserve">貴惣門の両脇に建つ二天王像が、歓喜院を守ります。中国式の鎧を身に着けたこのダイナミックな像は、基本方位を守り、世の中を邪鬼から守る四天王のうちの2人です。門の左側に立つのが、東勝身洲を守護する持国天です。そして右側に立つのが、北倶盧洲と仏法を守護する毘沙門天です。恐ろしい姿の二天王は、邪鬼を足で踏みつける姿で描かれており、その悪に打ち勝つ力を表しています。二天王像1851年、貴惣門の建立と同時期に彫られたものと考えられています。 </w:t>
      </w:r>
    </w:p>
    <w:p w14:paraId="0715F531" w14:textId="68F75A36" w:rsidR="00DB44A0" w:rsidRPr="00D95573" w:rsidRDefault="00DB44A0" w:rsidP="00D95573">
      <w:pPr>
        <w:rPr>
          <w:rFonts w:eastAsiaTheme="minorEastAsia"/>
        </w:rPr>
      </w:pPr>
    </w:p>
    <w:sectPr w:rsidR="00DB44A0" w:rsidRPr="00D9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95573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