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At t</w:t>
      </w:r>
      <w:r>
        <w:rPr>
          <w:rFonts w:ascii="Garamond" w:hAnsi="Garamond"/>
        </w:rPr>
        <w:t>he Activity Zone</w:t>
      </w:r>
      <w:r>
        <w:rPr>
          <w:rFonts w:ascii="Garamond" w:hAnsi="Garamond"/>
        </w:rPr>
        <w:t xml:space="preserve"> you</w:t>
      </w:r>
      <w:r>
        <w:rPr>
          <w:rFonts w:ascii="Garamond" w:hAnsi="Garamond"/>
        </w:rPr>
        <w:t xml:space="preserve"> can learn about the unique natural environment of the Akan region within Akan-Mashu National Park. </w:t>
      </w:r>
      <w:r>
        <w:rPr>
          <w:rFonts w:ascii="Garamond" w:hAnsi="Garamond"/>
        </w:rPr>
        <w:t>Text</w:t>
      </w:r>
      <w:r>
        <w:rPr>
          <w:rFonts w:ascii="Garamond" w:hAnsi="Garamond"/>
        </w:rPr>
        <w:t xml:space="preserve">, illustrations, preserved animal specimens, and interactive displays explain the various volcanoes that make up </w:t>
      </w:r>
      <w:r>
        <w:rPr>
          <w:rFonts w:ascii="Garamond" w:hAnsi="Garamond"/>
        </w:rPr>
        <w:t xml:space="preserve">the </w:t>
      </w:r>
      <w:r>
        <w:rPr>
          <w:rFonts w:ascii="Garamond" w:hAnsi="Garamond"/>
        </w:rPr>
        <w:t xml:space="preserve">Akan Caldera, the formation of the region’s lakes, and </w:t>
      </w:r>
      <w:r>
        <w:rPr>
          <w:rFonts w:ascii="Garamond" w:hAnsi="Garamond"/>
        </w:rPr>
        <w:t xml:space="preserve">the </w:t>
      </w:r>
      <w:r>
        <w:rPr>
          <w:rFonts w:ascii="Garamond" w:hAnsi="Garamond"/>
        </w:rPr>
        <w:t xml:space="preserve">flora and fauna that flourish in the area. </w:t>
      </w:r>
      <w:r>
        <w:rPr>
          <w:rFonts w:ascii="Garamond" w:hAnsi="Garamond"/>
        </w:rPr>
        <w:t>A</w:t>
      </w:r>
      <w:r>
        <w:rPr>
          <w:rFonts w:ascii="Garamond" w:hAnsi="Garamond"/>
        </w:rPr>
        <w:t>quariums showcas</w:t>
      </w:r>
      <w:r>
        <w:rPr>
          <w:rFonts w:ascii="Garamond" w:hAnsi="Garamond"/>
        </w:rPr>
        <w:t>e</w:t>
      </w:r>
      <w:r>
        <w:rPr>
          <w:rFonts w:ascii="Garamond" w:hAnsi="Garamond"/>
        </w:rPr>
        <w:t xml:space="preserve"> living organisms that grow in Lake Akan, such as Marimo, Sakhalin taimen, and kokanee salmon.</w:t>
      </w:r>
    </w:p>
    <w:p>
      <w:pPr/>
    </w:p>
    <w:p>
      <w:pPr/>
      <w:r>
        <w:rPr>
          <w:rFonts w:ascii="Garamond" w:hAnsi="Garamond"/>
        </w:rPr>
        <w:t>An aerial photograph of the park’s Akan region covers</w:t>
      </w:r>
      <w:r>
        <w:rPr>
          <w:rFonts w:ascii="Garamond" w:hAnsi="Garamond"/>
        </w:rPr>
        <w:t xml:space="preserve"> the floor of the Activity Zone. In order to protect this image, we ask that you remove your shoes before entering the room. Please use the slippers provided. Thank you for your cooperation.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