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Akanko Ainu Kotan </w:t>
      </w:r>
    </w:p>
    <w:p>
      <w:pPr/>
    </w:p>
    <w:p>
      <w:pPr/>
      <w:r>
        <w:rPr>
          <w:rFonts w:ascii="Garamond" w:hAnsi="Garamond"/>
        </w:rPr>
        <w:t xml:space="preserve">As the indigenous people of Japan, the Ainu have inhabited Hokkaido for centuries, living in villages called </w:t>
      </w:r>
      <w:r>
        <w:rPr>
          <w:rFonts w:ascii="Garamond" w:hAnsi="Garamond"/>
          <w:i/>
        </w:rPr>
        <w:t>kotan</w:t>
      </w:r>
      <w:r>
        <w:rPr>
          <w:rFonts w:ascii="Garamond" w:hAnsi="Garamond"/>
        </w:rPr>
        <w:t>. Akanko Ainu Kotan gives visitors a rare opportunity to experience traditional Ainu culture. There are souvenir shops selling beautiful wood carvings, restaurants serving Ainu dishes, reconstructed dwellings, a museum, and a dance theater.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