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Akanko Ainu Theater </w:t>
      </w:r>
      <w:r>
        <w:rPr>
          <w:rFonts w:ascii="Garamond" w:hAnsi="Garamond"/>
          <w:i/>
        </w:rPr>
        <w:t>Ikor</w:t>
      </w:r>
    </w:p>
    <w:p>
      <w:pPr/>
    </w:p>
    <w:p>
      <w:pPr/>
      <w:r>
        <w:rPr>
          <w:rFonts w:ascii="Garamond" w:hAnsi="Garamond"/>
        </w:rPr>
        <w:t xml:space="preserve">Part of Akanko Ainu Kotan, </w:t>
      </w:r>
      <w:r>
        <w:rPr>
          <w:rFonts w:ascii="Garamond" w:hAnsi="Garamond"/>
          <w:i/>
        </w:rPr>
        <w:t>Ikor</w:t>
      </w:r>
      <w:r>
        <w:rPr>
          <w:rFonts w:ascii="Garamond" w:hAnsi="Garamond"/>
        </w:rPr>
        <w:t xml:space="preserve"> was Japan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first theater dedicated exclusively to Ainu ethnic dance. The unusual stage includes special features like a fire pit and an artificial stream. Visitors can watch traditional performances such the “Iomante Fire Festival,” as well as the UNESCO Intangible Cultural Heritage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listed “Traditional Ainu Dances.” 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