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What Is the Difference Between the Inner and Outer Walls of the Caldera Volcanic Lake?</w:t>
      </w:r>
    </w:p>
    <w:p>
      <w:pPr/>
    </w:p>
    <w:p>
      <w:pPr/>
      <w:r>
        <w:rPr>
          <w:rFonts w:ascii="Garamond" w:hAnsi="Garamond"/>
          <w:sz w:val="21"/>
        </w:rPr>
        <w:t>Did you know that peaceful Lake Towada is the result of volcanic activity? The lake is a caldera lake, meaning that its waters sit in an empty chamber left in the collapse after a volcanic eruption. The inner slope of the caldera is steep—climbing sharply to a height of up to 600 meters above the lake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>s surface, with an average height between 300 to 400 meters. In contrast, the caldera</w:t>
      </w:r>
      <w:r>
        <w:rPr>
          <w:rFonts w:ascii="Garamond" w:hAnsi="Garamond"/>
          <w:sz w:val="21"/>
        </w:rPr>
        <w:t>’</w:t>
      </w:r>
      <w:r>
        <w:rPr>
          <w:rFonts w:ascii="Garamond" w:hAnsi="Garamond"/>
          <w:sz w:val="21"/>
        </w:rPr>
        <w:t xml:space="preserve">s outer wall consists of a gentle slope that extends outwards in all directions. Enjoy surveying the varied landscape and make note of these differences while viewing the lake from the ridge.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