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i/>
          <w:sz w:val="21"/>
        </w:rPr>
        <w:t>Himemasu</w:t>
      </w:r>
      <w:r>
        <w:rPr>
          <w:rFonts w:ascii="Garamond" w:hAnsi="Garamond"/>
          <w:sz w:val="21"/>
        </w:rPr>
        <w:t xml:space="preserve"> salmon (also referred to as </w:t>
      </w:r>
      <w:r>
        <w:rPr>
          <w:rFonts w:ascii="Garamond" w:hAnsi="Garamond"/>
          <w:i/>
          <w:sz w:val="21"/>
        </w:rPr>
        <w:t>kokanee</w:t>
      </w:r>
      <w:r>
        <w:rPr>
          <w:rFonts w:ascii="Garamond" w:hAnsi="Garamond"/>
          <w:sz w:val="21"/>
        </w:rPr>
        <w:t xml:space="preserve"> salmon) is a Lake Towada delicacy. It is a landlocked species of sockeye salmon that never returns to the sea. Originally native to Lake Akan in Hokkaido, </w:t>
      </w:r>
      <w:r>
        <w:rPr>
          <w:rFonts w:ascii="Garamond" w:hAnsi="Garamond"/>
          <w:i/>
          <w:sz w:val="21"/>
        </w:rPr>
        <w:t>himemasu</w:t>
      </w:r>
      <w:r>
        <w:rPr>
          <w:rFonts w:ascii="Garamond" w:hAnsi="Garamond"/>
          <w:sz w:val="21"/>
        </w:rPr>
        <w:t xml:space="preserve"> salmon were successfully introduced to Lake Shikotsu (also in Hokkaido) in 1895. Following this example, Wainai Sadayuki</w:t>
      </w:r>
      <w:r>
        <w:rPr/>
        <w:t xml:space="preserve"> </w:t>
      </w:r>
      <w:r>
        <w:rPr>
          <w:rFonts w:ascii="Garamond" w:hAnsi="Garamond"/>
          <w:sz w:val="21"/>
        </w:rPr>
        <w:t>(1858–1922)</w:t>
      </w:r>
      <w:r>
        <w:rPr>
          <w:rFonts w:ascii="Garamond" w:hAnsi="Garamond"/>
          <w:sz w:val="21"/>
        </w:rPr>
        <w:t xml:space="preserve"> imported fish from Lake Shikotsu for breeding in 1905. To this day, eggs are collected in autumn and hatched at the local salmon hatchery, and the fry are released in spring.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