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Earth Mound Remains, Kanjizaioin Temple</w:t>
      </w:r>
    </w:p>
    <w:p>
      <w:pPr/>
      <w:r>
        <w:rPr>
          <w:rFonts w:ascii="Garamond" w:hAnsi="Garamond"/>
        </w:rPr>
        <w:t xml:space="preserve"> </w:t>
      </w:r>
    </w:p>
    <w:p>
      <w:pPr/>
      <w:r>
        <w:rPr>
          <w:rFonts w:ascii="Garamond" w:hAnsi="Garamond"/>
        </w:rPr>
        <w:t>The earthen fortifications at this site are believed to predate the establishment of Kanjizaioin Temple. The earthen mounds at Kanjizaioin follow perfectly straight lines, in contrast with the fortifications at nearby Muryokoin Temple, which were built to resemble the natural flow of the land.</w:t>
      </w:r>
    </w:p>
    <w:p>
      <w:pPr/>
    </w:p>
    <w:p>
      <w:pPr/>
      <w:r>
        <w:rPr>
          <w:rFonts w:ascii="Garamond" w:hAnsi="Garamond"/>
        </w:rPr>
        <w:t>These mounds existed to block the view of people passing by outside. Apparently, they were originally tall enough to obscure the sightline of a person on horseback.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