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ab/>
        <w:t>Adorned with carvings of clouds, peonies, chrysanthemums, and birds, these Chinese-style folding doors (</w:t>
      </w:r>
      <w:r>
        <w:rPr>
          <w:rFonts w:ascii="Garamond" w:hAnsi="Garamond"/>
          <w:i/>
          <w:sz w:val="21"/>
        </w:rPr>
        <w:t>kara</w:t>
      </w:r>
      <w:r>
        <w:rPr>
          <w:rFonts w:ascii="Garamond" w:hAnsi="Garamond"/>
          <w:i/>
          <w:sz w:val="21"/>
        </w:rPr>
        <w:t>t</w:t>
      </w:r>
      <w:r>
        <w:rPr>
          <w:rFonts w:ascii="Garamond" w:hAnsi="Garamond"/>
          <w:i/>
          <w:sz w:val="21"/>
        </w:rPr>
        <w:t>o</w:t>
      </w:r>
      <w:r>
        <w:rPr>
          <w:rFonts w:ascii="Garamond" w:hAnsi="Garamond"/>
          <w:sz w:val="21"/>
        </w:rPr>
        <w:t>) lead to the ceremony hall. As the next room represents the realm of enlightenment known as the Pure Land, these doors are figuratively the doors to paradise.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