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  <w:sz w:val="21"/>
        </w:rPr>
        <w:tab/>
        <w:t>It is unknown exactly when this gabled, tile-roofed gate was completed, but it was likely constructed at the start of the seventeenth century along with Zuiganji Temple’s main buildings. A hexagonal pendant adorns each gable, and double-paneled, stone-filled drum walls (</w:t>
      </w:r>
      <w:r>
        <w:rPr>
          <w:rFonts w:ascii="Garamond" w:hAnsi="Garamond"/>
          <w:i/>
          <w:sz w:val="21"/>
        </w:rPr>
        <w:t>taikohei</w:t>
      </w:r>
      <w:r>
        <w:rPr>
          <w:rFonts w:ascii="Garamond" w:hAnsi="Garamond"/>
          <w:sz w:val="21"/>
        </w:rPr>
        <w:t>) extend from the gate’s sides. The name of the walls refers to the drum-like sound they make when struck. The gate has been designated an Important Cultural Property by Miyagi Prefecture.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