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Maki no Ki, Japanese Umbrella Pines</w:t>
      </w:r>
    </w:p>
    <w:p>
      <w:pPr/>
    </w:p>
    <w:p>
      <w:pPr/>
      <w:r>
        <w:rPr>
          <w:rFonts w:ascii="Garamond" w:hAnsi="Garamond"/>
        </w:rPr>
        <w:t>These evergreens were planted by Iemitsu’s son, Ietsuna (1641–1680). This evergreen has been considered a sacred tree since ancient times. A symbol of longevity, it serves here to protect the Taiyuin.</w:t>
      </w:r>
    </w:p>
    <w:p>
      <w:pPr/>
    </w:p>
    <w:p>
      <w:pPr/>
      <w:r>
        <w:rPr>
          <w:rFonts w:ascii="Garamond" w:hAnsi="Garamond"/>
        </w:rPr>
        <w:t>The Japanese umbrella pine is native to Japan and can be found in the wild in most of the country.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