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Located a short walk from Tajima Yahei’s (1822–1898) residence stands the Tajima Yahei Sericulture Farm Information Center. The information center was once a local elementary school but has since been converted to offices and a museum. At the museum, visitors can watch an informational video, read informational pamphlets, and see artifacts significant to the town’s history. One such artifact is a 140-year-old copy of Yahei’s famous book, </w:t>
      </w:r>
      <w:r>
        <w:rPr>
          <w:rFonts w:ascii="Garamond" w:hAnsi="Garamond"/>
          <w:i/>
        </w:rPr>
        <w:t>Yosan Shinron,</w:t>
      </w:r>
      <w:r>
        <w:rPr>
          <w:rFonts w:ascii="Garamond" w:hAnsi="Garamond"/>
        </w:rPr>
        <w:t xml:space="preserve"> which was stamped by Emperor Meiji (1852–1912) and Saigo Takamori (1828–1877), a key figure in the Meiji Restoration. The information center is also located next to the Tone River, the area’s principal route for transporting silk and other goods to Tokyo.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