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>The Takayama-sha Information Center includes tourist information desks, bathrooms, a multipurpose room with sericulture tools and displays, a silkworm-raising room, and a lounge that occasionally hosts special events such as silkworm cocoon crafts. Outside is a parking lot, a mulberry bush grove, a statue of Takayama Chogoro</w:t>
      </w:r>
      <w:r>
        <w:rPr>
          <w:rFonts w:ascii="Garamond" w:hAnsi="Garamond"/>
        </w:rPr>
        <w:t xml:space="preserve"> (1830–1886)</w:t>
      </w:r>
      <w:r>
        <w:rPr>
          <w:rFonts w:ascii="Garamond" w:hAnsi="Garamond"/>
        </w:rPr>
        <w:t>, and a riverside promenade that leads to the old Takayama-sha building. Guides at the Takayama-sha Information Center can accompany visitors to the historical site for a tour in Japanese, and audio guides are available in other languages as well.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