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Komyodo, Former Main Hall</w:t>
      </w:r>
    </w:p>
    <w:p>
      <w:pPr>
        <w:ind w:firstLine="220"/>
      </w:pPr>
      <w:r>
        <w:rPr>
          <w:rFonts w:ascii="Garamond" w:hAnsi="Garamond"/>
        </w:rPr>
        <w:t xml:space="preserve"> </w:t>
      </w:r>
    </w:p>
    <w:p>
      <w:pPr/>
      <w:r>
        <w:rPr>
          <w:rFonts w:ascii="Garamond" w:hAnsi="Garamond"/>
        </w:rPr>
        <w:t>Built in 1701, this was the main hall of Shinshoji Temple before it was replaced by the Shakado. An important example of mid-Edo period architecture, this structure is listed as an Important Cultural Property. The three Buddhas enshrined here are, in the center, Dainichi Nyorai, the supreme deity of Japanese Esoteric Buddhism, flanked on either side by the fierce Fudo Myoo and Aizen Myoo, whose name means “stained by love.”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