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Weddings</w:t>
      </w:r>
    </w:p>
    <w:p>
      <w:pPr/>
    </w:p>
    <w:p>
      <w:pPr/>
      <w:r>
        <w:rPr>
          <w:rFonts w:ascii="Garamond" w:hAnsi="Garamond"/>
        </w:rPr>
        <w:t>Over 3,000 couples have begun their new life together by making their vows before the Buddha Fudo Myoo in Naritasan Shinshoji Temple's Daihondo Great Main Hall. Getting married before the treasures of Naritasan Shinshoji Temple is a once-in-a-lifetime memory for the happy couple. If there is a wedding taking place, please refrain from taking photographs or from disturbing the proceedings.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