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 International Airport</w:t>
      </w:r>
    </w:p>
    <w:p>
      <w:pPr/>
      <w:r>
        <w:rPr>
          <w:rFonts w:ascii="Garamond" w:hAnsi="Garamond"/>
        </w:rPr>
        <w:t>The Gateway to Japan’s Skies</w:t>
      </w:r>
    </w:p>
    <w:p>
      <w:pPr/>
    </w:p>
    <w:p>
      <w:pPr/>
      <w:r>
        <w:rPr>
          <w:rFonts w:ascii="Garamond" w:hAnsi="Garamond"/>
        </w:rPr>
        <w:t>Narita International Airport is used by 40 million people each year. Connecting Japan with 41 countries and 118 cities, the airport is one of the main entrances to Tokyo along with Haneda Airport. There are domestic flights to 20 cities available. The airport is also a tourist destination in its own right. From the terminal decks, you have a great view of the runways as aircraft take off and land. Additionally, there are many stores allowing visitors to enjoy international shopping, and there is dining available at each terminal.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