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Ishimuro, Stone Cellar</w:t>
      </w:r>
    </w:p>
    <w:p>
      <w:pPr/>
    </w:p>
    <w:p>
      <w:pPr/>
      <w:r>
        <w:rPr>
          <w:rFonts w:ascii="Garamond" w:hAnsi="Garamond"/>
        </w:rPr>
        <w:t>The exact purpose of this 20-square-metre stone cellar is not known. It is thought to have been a secret escape route for when the castle came under attack, or perhaps was used to protect valuable articles and documents from frequent fires. Located close to the site of the women’s living quarters in the Edo Castle palace complex, it is possible that the shogun’s consort and concubines used this cellar during fires.</w:t>
      </w:r>
    </w:p>
    <w:p>
      <w:pPr/>
    </w:p>
    <w:p>
      <w:pPr/>
      <w:r>
        <w:rPr>
          <w:rFonts w:ascii="Garamond" w:hAnsi="Garamond"/>
        </w:rPr>
        <w:t>PHOTO CAPTION</w:t>
      </w:r>
    </w:p>
    <w:p>
      <w:pPr/>
      <w:r>
        <w:rPr>
          <w:rFonts w:ascii="Garamond" w:hAnsi="Garamond"/>
        </w:rPr>
        <w:t>1. Interior of the stone cellar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