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When entering a shrine, visitors purify themselves ritually before proceeding toward the main sanctuary. This is done at a </w:t>
      </w:r>
      <w:r>
        <w:rPr>
          <w:rFonts w:ascii="Garamond" w:hAnsi="Garamond"/>
          <w:i/>
        </w:rPr>
        <w:t xml:space="preserve">temizuya, </w:t>
      </w:r>
      <w:r>
        <w:rPr>
          <w:rFonts w:ascii="Garamond" w:hAnsi="Garamond"/>
        </w:rPr>
        <w:t>ritual purification building. There are ladles provided so that you can wash your hands and cleanse your mouth. Everyone, regardless of faith, is welcome to participate.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