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Ritual purification</w:t>
      </w:r>
    </w:p>
    <w:p>
      <w:pPr/>
      <w:r>
        <w:rPr>
          <w:rFonts w:ascii="Garamond" w:hAnsi="Garamond"/>
        </w:rPr>
        <w:t>Before performing the ritual following the instructions below, first calm your mind.</w:t>
      </w:r>
    </w:p>
    <w:p>
      <w:pPr/>
    </w:p>
    <w:p>
      <w:pPr/>
      <w:r>
        <w:rPr>
          <w:rFonts w:ascii="Garamond" w:hAnsi="Garamond"/>
        </w:rPr>
        <w:t>−Fill a ladle with water from the basin.</w:t>
      </w:r>
    </w:p>
    <w:p>
      <w:pPr/>
      <w:r>
        <w:rPr>
          <w:rFonts w:ascii="Garamond" w:hAnsi="Garamond"/>
        </w:rPr>
        <w:t>−Pour a little of the water over your left hand.</w:t>
      </w:r>
    </w:p>
    <w:p>
      <w:pPr/>
      <w:r>
        <w:rPr>
          <w:rFonts w:ascii="Garamond" w:hAnsi="Garamond"/>
        </w:rPr>
        <w:t>−Switch the ladle to your left hand and pour a little water over your right hand.</w:t>
      </w:r>
    </w:p>
    <w:p>
      <w:pPr/>
      <w:r>
        <w:rPr>
          <w:rFonts w:ascii="Garamond" w:hAnsi="Garamond"/>
        </w:rPr>
        <w:t>−Switch hands again, cup your left hand and pour some water into it to cleanse your mouth.</w:t>
      </w:r>
    </w:p>
    <w:p>
      <w:pPr/>
      <w:r>
        <w:rPr>
          <w:rFonts w:ascii="Garamond" w:hAnsi="Garamond"/>
        </w:rPr>
        <w:t>−Rinse your mouth with the water in your left hand, and spit it out into the drainage—not into the basin.</w:t>
      </w:r>
    </w:p>
    <w:p>
      <w:pPr/>
      <w:r>
        <w:rPr>
          <w:rFonts w:ascii="Garamond" w:hAnsi="Garamond"/>
        </w:rPr>
        <w:t>−Rinse your left hand again.</w:t>
      </w:r>
    </w:p>
    <w:p>
      <w:pPr/>
      <w:r>
        <w:rPr>
          <w:rFonts w:ascii="Garamond" w:hAnsi="Garamond"/>
        </w:rPr>
        <w:t>−Raise the ladle vertically so that the remaining water pours down the handle to clean it for the next person, and return it to the basin.</w:t>
      </w:r>
    </w:p>
    <w:p>
      <w:pPr/>
    </w:p>
    <w:p>
      <w:pPr/>
      <w:r>
        <w:rPr>
          <w:rFonts w:ascii="Garamond" w:hAnsi="Garamond"/>
        </w:rPr>
        <w:t>Please do not drink directly from the ladle, and do not throw coins into the water.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