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Most shrines in Japan offer </w:t>
      </w:r>
      <w:r>
        <w:rPr>
          <w:rFonts w:ascii="Garamond" w:hAnsi="Garamond"/>
          <w:i/>
        </w:rPr>
        <w:t>omikuji</w:t>
      </w:r>
      <w:r>
        <w:rPr>
          <w:rFonts w:ascii="Garamond" w:hAnsi="Garamond"/>
        </w:rPr>
        <w:t xml:space="preserve">, or fortune-telling strips. Detailed fortunes which range from very good luck to very bad luck are written on them. The </w:t>
      </w:r>
      <w:r>
        <w:rPr>
          <w:rFonts w:ascii="Garamond" w:hAnsi="Garamond"/>
          <w:i/>
        </w:rPr>
        <w:t>omikuji</w:t>
      </w:r>
      <w:r>
        <w:rPr>
          <w:rFonts w:ascii="Garamond" w:hAnsi="Garamond"/>
        </w:rPr>
        <w:t xml:space="preserve"> at Meiji Jingu, however, are known as </w:t>
      </w:r>
      <w:r>
        <w:rPr>
          <w:rFonts w:ascii="Garamond" w:hAnsi="Garamond"/>
          <w:i/>
        </w:rPr>
        <w:t>omigokoro</w:t>
      </w:r>
      <w:r>
        <w:rPr>
          <w:rFonts w:ascii="Garamond" w:hAnsi="Garamond"/>
        </w:rPr>
        <w:t xml:space="preserve">. Rather than regular fortunes, they contain one of 30 different poems. These poems were composed by Emperor Meiji (1852–1912) and Empress Shoken (1849–1914) in the </w:t>
      </w:r>
      <w:r>
        <w:rPr>
          <w:rFonts w:ascii="Garamond" w:hAnsi="Garamond"/>
          <w:i/>
        </w:rPr>
        <w:t>tanka</w:t>
      </w:r>
      <w:r>
        <w:rPr>
          <w:rFonts w:ascii="Garamond" w:hAnsi="Garamond"/>
        </w:rPr>
        <w:t xml:space="preserve"> poetry style of 5-7-5-7-7 syllables.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