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 Stop by the scenic Imori Pond where the water’s surface reflects the stunning scenery of the mountains. Inhale the fresh mountain air during a walk around the pond on the easy trekking path, or stop by the restaurant and rest area where you can dine on local specialties including tempura, soba and mochi-topped soft cream. If you’re feeling chilly, warm up at the </w:t>
      </w:r>
      <w:r>
        <w:rPr>
          <w:rFonts w:ascii="Garamond" w:hAnsi="Garamond"/>
          <w:i/>
        </w:rPr>
        <w:t>ashiyu</w:t>
      </w:r>
      <w:r>
        <w:rPr>
          <w:rFonts w:ascii="Garamond" w:hAnsi="Garamond"/>
        </w:rPr>
        <w:t>, or</w:t>
      </w:r>
      <w:r>
        <w:rPr>
          <w:rFonts w:ascii="Garamond" w:hAnsi="Garamond"/>
        </w:rPr>
        <w:t xml:space="preserve"> foot bath, next to the restaurant. Also a popular spot for artists, the charming pond area makes an ideal spot for painting or drawing, and you can even bring along a camera to practice your photography skills.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