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Surrounded by lush greenery, this art museum with its Japanese-style exterior focuses on works of Marc Chagall—the Russian-French modernist artist dubbed “the magician of colors.” Out of its large collection of nearl</w:t>
      </w:r>
      <w:r>
        <w:rPr>
          <w:rFonts w:ascii="Garamond" w:hAnsi="Garamond"/>
        </w:rPr>
        <w:t>y five hundred</w:t>
      </w:r>
      <w:r>
        <w:rPr>
          <w:rFonts w:ascii="Garamond" w:hAnsi="Garamond"/>
        </w:rPr>
        <w:t xml:space="preserve"> copperplate prints and lithographs, the museum exhibits around one hundred twenty of his best works annually. All of them feature English-language explanations, making it possible for a greater number of people to gain a deeper understanding of each artwork’s meaning.</w:t>
      </w:r>
      <w:r>
        <w:rPr>
          <w:rFonts w:ascii="Garamond" w:hAnsi="Garamond"/>
        </w:rPr>
        <w:br/>
      </w:r>
      <w:r>
        <w:rPr>
          <w:rFonts w:ascii="Garamond" w:hAnsi="Garamond"/>
        </w:rPr>
        <w:br/>
        <w:t xml:space="preserve">The interior design with its dimmed lighting and dark-colored wooden beams, typical for Japanese-style structures, creates a nice contrast to Chagall’s colorful and modern pieces, while large windows welcome in the abundant nature of the surrounding area. Don’t miss Chagall’s small copperplate prints lining the walls of the museum’s adjoining music room.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