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jc w:val="left"/>
      </w:pPr>
      <w:r>
        <w:rPr>
          <w:rFonts w:ascii="Garamond" w:hAnsi="Garamond"/>
        </w:rPr>
        <w:t>Restroom/Toilet (</w:t>
      </w:r>
      <w:r>
        <w:rPr>
          <w:rFonts w:ascii="Garamond" w:hAnsi="Garamond"/>
          <w:i/>
        </w:rPr>
        <w:t>Kawaya</w:t>
      </w:r>
      <w:r>
        <w:rPr>
          <w:rFonts w:ascii="Garamond" w:hAnsi="Garamond"/>
        </w:rPr>
        <w:t>)</w:t>
      </w:r>
    </w:p>
    <w:p>
      <w:pPr>
        <w:jc w:val="left"/>
      </w:pPr>
    </w:p>
    <w:p>
      <w:pPr>
        <w:jc w:val="left"/>
      </w:pPr>
      <w:r>
        <w:rPr>
          <w:rFonts w:ascii="Garamond" w:hAnsi="Garamond"/>
        </w:rPr>
        <w:t>Just before the edge of the veranda in front of the garden of the Shimizu Family House is a restroom/toilet (</w:t>
      </w:r>
      <w:r>
        <w:rPr>
          <w:rFonts w:ascii="Garamond" w:hAnsi="Garamond"/>
          <w:i/>
        </w:rPr>
        <w:t>kawaya</w:t>
      </w:r>
      <w:r>
        <w:rPr>
          <w:rFonts w:ascii="Garamond" w:hAnsi="Garamond"/>
        </w:rPr>
        <w:t xml:space="preserve">). The </w:t>
      </w:r>
      <w:r>
        <w:rPr>
          <w:rFonts w:ascii="Garamond" w:hAnsi="Garamond"/>
          <w:i/>
        </w:rPr>
        <w:t>kawaya</w:t>
      </w:r>
      <w:r>
        <w:rPr>
          <w:rFonts w:ascii="Garamond" w:hAnsi="Garamond"/>
        </w:rPr>
        <w:t xml:space="preserve"> was reserved for guests, while the family typically used a separate location. As was typical of the Edo period (1603</w:t>
      </w:r>
      <w:r>
        <w:rPr>
          <w:rFonts w:ascii="Garamond" w:hAnsi="Garamond"/>
        </w:rPr>
        <w:t>–</w:t>
      </w:r>
      <w:r>
        <w:rPr>
          <w:rFonts w:ascii="Garamond" w:hAnsi="Garamond"/>
        </w:rPr>
        <w:t>1867), the toilet is made of wood and built low for use in a squatting position. While to modern eyes this may look inconvenient, contemporary garments (primarily the kimono) could be easily pulled up, making its use convenient at the time.</w:t>
      </w:r>
    </w:p>
    <w:p>
      <w:pPr>
        <w:jc w:val="left"/>
      </w:pPr>
    </w:p>
    <w:p>
      <w:pPr>
        <w:jc w:val="left"/>
      </w:pPr>
      <w:r>
        <w:rPr>
          <w:rFonts w:ascii="Garamond" w:hAnsi="Garamond"/>
        </w:rPr>
        <w:t xml:space="preserve">It is dark inside the </w:t>
      </w:r>
      <w:r>
        <w:rPr>
          <w:rFonts w:ascii="Garamond" w:hAnsi="Garamond"/>
          <w:i/>
        </w:rPr>
        <w:t>kawaya,</w:t>
      </w:r>
      <w:r>
        <w:rPr>
          <w:rFonts w:ascii="Garamond" w:hAnsi="Garamond"/>
        </w:rPr>
        <w:t xml:space="preserve"> so insects do not gather, and the toilet has a wooden lid to close it off when not in use. A container with water and a scoop stand</w:t>
      </w:r>
      <w:r>
        <w:rPr>
          <w:rFonts w:ascii="Garamond" w:hAnsi="Garamond"/>
        </w:rPr>
        <w:t>s</w:t>
      </w:r>
      <w:r>
        <w:rPr>
          <w:rFonts w:ascii="Garamond" w:hAnsi="Garamond"/>
        </w:rPr>
        <w:t xml:space="preserve"> right outside, allowing guests to wash their hands on the spot. 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