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>Water was a vitally important resource within a castle. Without fresh water, the defenders of castle could not withstand a prolonged siege. In a large castle like Gifu there would be many wells inside the castle to ensure that there was enough water for drinking and extinguishing fires.</w:t>
      </w:r>
    </w:p>
    <w:p>
      <w:pPr>
        <w:jc w:val="left"/>
      </w:pPr>
      <w:r>
        <w:rPr>
          <w:rFonts w:ascii="Garamond" w:hAnsi="Garamond"/>
        </w:rPr>
        <w:t xml:space="preserve">        This well was discovered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1999 during a research excavation, and dates back to when Oda Nobunaga (1534–1582) ruled the castle (1567</w:t>
      </w:r>
      <w:r>
        <w:rPr>
          <w:rFonts w:ascii="Garamond" w:hAnsi="Garamond"/>
        </w:rPr>
        <w:t>–1</w:t>
      </w:r>
      <w:r>
        <w:rPr>
          <w:rFonts w:ascii="Garamond" w:hAnsi="Garamond"/>
        </w:rPr>
        <w:t>579). The well is around five meters deep and has a square pinewood base at the bottom which supports a lining of closely fitted stones.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