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Soyokaze Terrace</w:t>
      </w:r>
    </w:p>
    <w:p>
      <w:pPr/>
    </w:p>
    <w:p>
      <w:pPr/>
      <w:r>
        <w:rPr>
          <w:rFonts w:ascii="Garamond" w:hAnsi="Garamond"/>
        </w:rPr>
        <w:t>Located higher up than the Yokoyama Tenku (Sky View) Café Terrace, this wide terrace offers visitors a sweeping view of Ago Bay. In April, this is a pleasant spot to have a picnic under the nearby cherry blossoms.</w:t>
      </w:r>
    </w:p>
    <w:p>
      <w:pPr/>
    </w:p>
    <w:p>
      <w:pPr/>
      <w:r>
        <w:rPr>
          <w:rFonts w:ascii="Garamond" w:hAnsi="Garamond"/>
        </w:rPr>
        <w:t>On the way to the terrace are the Nagora no Uki-ishi, stones venerated by fishing communities for their power to protect those at sea.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