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Nankai View Point</w:t>
      </w:r>
    </w:p>
    <w:p>
      <w:pPr/>
    </w:p>
    <w:p>
      <w:pPr/>
      <w:r>
        <w:rPr>
          <w:rFonts w:ascii="Garamond" w:hAnsi="Garamond"/>
        </w:rPr>
        <w:t>At 150m above sea level, the Nankai View Point offers panoramic view</w:t>
      </w:r>
      <w:r>
        <w:rPr>
          <w:rFonts w:ascii="Garamond" w:hAnsi="Garamond"/>
        </w:rPr>
        <w:t>s</w:t>
      </w:r>
      <w:r>
        <w:rPr>
          <w:rFonts w:ascii="Garamond" w:hAnsi="Garamond"/>
        </w:rPr>
        <w:t xml:space="preserve"> across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Gokasho Bay’s lagoon.</w:t>
      </w:r>
      <w:r>
        <w:rPr>
          <w:rFonts w:ascii="Garamond" w:hAnsi="Garamond"/>
        </w:rPr>
        <w:t xml:space="preserve"> A causeway crosses the bay, linking both sides. The view over the sea here is so far-reaching that the horizon appears curved.</w:t>
      </w:r>
    </w:p>
    <w:p>
      <w:pPr/>
    </w:p>
    <w:p>
      <w:pPr/>
      <w:r>
        <w:rPr>
          <w:rFonts w:ascii="Garamond" w:hAnsi="Garamond"/>
        </w:rPr>
        <w:t>The viewpoint is accessible from the car park via a ten-minute climb up steps, making it perfectly suited to novice hikers. Various plants, including gardenias (</w:t>
      </w:r>
      <w:r>
        <w:rPr>
          <w:rFonts w:ascii="Garamond" w:hAnsi="Garamond"/>
          <w:i/>
        </w:rPr>
        <w:t>Gardenia jasminoides</w:t>
      </w:r>
      <w:r>
        <w:rPr>
          <w:rFonts w:ascii="Garamond" w:hAnsi="Garamond"/>
        </w:rPr>
        <w:t>)</w:t>
      </w:r>
      <w:r>
        <w:rPr>
          <w:rFonts w:ascii="Garamond" w:hAnsi="Garamond"/>
          <w:i/>
        </w:rPr>
        <w:t xml:space="preserve"> </w:t>
      </w:r>
      <w:r>
        <w:rPr>
          <w:rFonts w:ascii="Garamond" w:hAnsi="Garamond"/>
        </w:rPr>
        <w:t>and cherry trees, bloom along the path to this serene vista.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