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The Site of the Kan-in no Miya Residence</w:t>
      </w:r>
    </w:p>
    <w:p>
      <w:pPr/>
    </w:p>
    <w:p>
      <w:pPr/>
      <w:r>
        <w:rPr>
          <w:rFonts w:ascii="Garamond" w:hAnsi="Garamond"/>
        </w:rPr>
        <w:t xml:space="preserve">Throughout its history, the imperial family has periodically created cadet branches in order to support the preservation of the imperial bloodline. Founded in 1710, the Kan-in no Miya family was the youngest of the </w:t>
      </w:r>
      <w:r>
        <w:rPr>
          <w:rFonts w:ascii="Garamond" w:hAnsi="Garamond"/>
        </w:rPr>
        <w:t>four</w:t>
      </w:r>
      <w:r>
        <w:rPr>
          <w:rFonts w:ascii="Garamond" w:hAnsi="Garamond"/>
        </w:rPr>
        <w:t xml:space="preserve"> additional imperial houses created in the Edo period. When the 118th Emperor Go-Momozono (1758–1779) passed away suddenly without any heir in the main family line, nine-year-old Emperor Kokaku (1771–1840) from the Kan-in no Miya lineage ascended to the throne in his place. </w:t>
      </w:r>
    </w:p>
    <w:p>
      <w:pPr/>
    </w:p>
    <w:p>
      <w:pPr/>
      <w:r>
        <w:rPr>
          <w:rFonts w:ascii="Garamond" w:hAnsi="Garamond"/>
        </w:rPr>
        <w:t>After the imperial family moved to Tokyo in 1877, the residence served as the Kyoto branch office of an association of nobles and as a court of law. It was rebuilt in 1883 to house the newly-established Kyoto branch of the Ministry of</w:t>
      </w:r>
      <w:r>
        <w:rPr>
          <w:rFonts w:ascii="Garamond" w:hAnsi="Garamond"/>
        </w:rPr>
        <w:t xml:space="preserve"> the</w:t>
      </w:r>
      <w:r>
        <w:rPr>
          <w:rFonts w:ascii="Garamond" w:hAnsi="Garamond"/>
        </w:rPr>
        <w:t xml:space="preserve"> Imperial Household.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