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 xml:space="preserve">Site of the Saionji residence </w:t>
      </w:r>
    </w:p>
    <w:p>
      <w:pPr/>
    </w:p>
    <w:p>
      <w:pPr/>
      <w:r>
        <w:rPr>
          <w:rFonts w:ascii="Garamond" w:hAnsi="Garamond"/>
        </w:rPr>
        <w:t>The Saionji were a prominent noble family that headed a school of Japanese lute (</w:t>
      </w:r>
      <w:r>
        <w:rPr>
          <w:rFonts w:ascii="Garamond" w:hAnsi="Garamond"/>
          <w:i/>
        </w:rPr>
        <w:t>biwa</w:t>
      </w:r>
      <w:r>
        <w:rPr>
          <w:rFonts w:ascii="Garamond" w:hAnsi="Garamond"/>
        </w:rPr>
        <w:t>) music and included many powerful political figures renowned for their cultural activities. One of the most prominent members of the family, Saoinji Kintsune (1171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1244), was an extremely influential politician who served as Grand Minister. He built the Saionji temple and also constructed a smaller temple, known as Myo’ondo Temple, in its precinct. Saoinji Kintsune was also responsible for building Kitayama-dono Villa, where the Kinkakuji (Golden Pavilion) now stands.</w:t>
      </w:r>
    </w:p>
    <w:p>
      <w:pPr/>
    </w:p>
    <w:p>
      <w:pPr/>
      <w:r>
        <w:rPr>
          <w:rFonts w:ascii="Garamond" w:hAnsi="Garamond"/>
        </w:rPr>
        <w:t xml:space="preserve">The composition of Japanese </w:t>
      </w:r>
      <w:r>
        <w:rPr>
          <w:rFonts w:ascii="Garamond" w:hAnsi="Garamond"/>
          <w:i/>
        </w:rPr>
        <w:t xml:space="preserve">waka </w:t>
      </w:r>
      <w:r>
        <w:rPr>
          <w:rFonts w:ascii="Garamond" w:hAnsi="Garamond"/>
        </w:rPr>
        <w:t xml:space="preserve">poetry played a central role in the cultural life of the nobles who lived in and around the palace. Saionji Kintsune read the following poem at a literary gathering at Saionji in Kitayama: </w:t>
      </w:r>
    </w:p>
    <w:p>
      <w:pPr/>
    </w:p>
    <w:p>
      <w:pPr/>
      <w:r>
        <w:rPr>
          <w:rFonts w:ascii="Garamond" w:hAnsi="Garamond"/>
        </w:rPr>
        <w:t xml:space="preserve">Let us plant mountain cherries </w:t>
      </w:r>
    </w:p>
    <w:p>
      <w:pPr/>
      <w:r>
        <w:rPr>
          <w:rFonts w:ascii="Garamond" w:hAnsi="Garamond"/>
        </w:rPr>
        <w:t xml:space="preserve">along the peak along the ridge, </w:t>
      </w:r>
    </w:p>
    <w:p>
      <w:pPr/>
      <w:r>
        <w:rPr>
          <w:rFonts w:ascii="Garamond" w:hAnsi="Garamond"/>
        </w:rPr>
        <w:t>so that generations yet to come</w:t>
      </w:r>
    </w:p>
    <w:p>
      <w:pPr/>
      <w:r>
        <w:rPr>
          <w:rFonts w:ascii="Garamond" w:hAnsi="Garamond"/>
        </w:rPr>
        <w:t xml:space="preserve">can look back and see </w:t>
      </w:r>
    </w:p>
    <w:p>
      <w:pPr/>
      <w:r>
        <w:rPr>
          <w:rFonts w:ascii="Garamond" w:hAnsi="Garamond"/>
        </w:rPr>
        <w:t xml:space="preserve">what the spring was like for us. </w:t>
      </w:r>
    </w:p>
    <w:p>
      <w:pPr/>
    </w:p>
    <w:p>
      <w:pPr/>
      <w:r>
        <w:rPr>
          <w:rFonts w:ascii="Garamond" w:hAnsi="Garamond"/>
          <w:i/>
        </w:rPr>
        <w:t>(Yamazakura / mine ni mo /o ni mo / ue okan / minuyo no haru o / hito ya shinobu to)</w:t>
      </w:r>
    </w:p>
    <w:p>
      <w:pPr/>
      <w:r>
        <w:rPr>
          <w:rFonts w:ascii="Garamond" w:hAnsi="Garamond"/>
        </w:rPr>
        <w:t xml:space="preserve">(From the poetry collection named </w:t>
      </w:r>
      <w:r>
        <w:rPr>
          <w:rFonts w:ascii="Garamond" w:hAnsi="Garamond"/>
          <w:i/>
        </w:rPr>
        <w:t>Shinchokusen wakashu (1235),</w:t>
      </w:r>
      <w:r>
        <w:rPr>
          <w:rFonts w:ascii="Garamond" w:hAnsi="Garamond"/>
        </w:rPr>
        <w:t xml:space="preserve"> No. 1040) </w:t>
      </w:r>
    </w:p>
    <w:p>
      <w:pPr/>
    </w:p>
    <w:p>
      <w:pPr/>
    </w:p>
    <w:p>
      <w:pPr/>
      <w:r>
        <w:rPr>
          <w:rFonts w:ascii="Garamond" w:hAnsi="Garamond"/>
        </w:rPr>
        <w:t>In 1878, Myo’ondo became a Shinto shrine. It was renamed Shirakumo Shrine after the village of Shirakumo just to the north of the site. Much later, Saionji Kinmochi (1849-1940), another famous member of the family who served as Prime Minister of Japan twice in the early 20</w:t>
      </w:r>
      <w:r>
        <w:rPr>
          <w:rFonts w:ascii="Garamond" w:hAnsi="Garamond"/>
        </w:rPr>
        <w:t>th</w:t>
      </w:r>
      <w:r>
        <w:rPr>
          <w:rFonts w:ascii="Garamond" w:hAnsi="Garamond"/>
        </w:rPr>
        <w:t xml:space="preserve"> century, founded there his private preparatory school, Ritsumeikan.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