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Site of the Takatsukasa Residence </w:t>
      </w:r>
    </w:p>
    <w:p>
      <w:pPr/>
    </w:p>
    <w:p>
      <w:pPr/>
      <w:r>
        <w:rPr>
          <w:rFonts w:ascii="Garamond" w:hAnsi="Garamond"/>
        </w:rPr>
        <w:t>The Takatsukasa lineage belonged to one of the five regent houses that had separated from the Konoe family in the Kamakura period. In the mid-Edo period, Prince Atsu no Miya (1738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1813) of the Kan-in no Miya became the head of the Takatsukasa family</w:t>
      </w:r>
      <w:r>
        <w:rPr>
          <w:rFonts w:ascii="Garamond" w:hAnsi="Garamond"/>
        </w:rPr>
        <w:t>. His grandson, Masamichi (1789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1868), served as regent to the emperor for more than thirty years toward the end of the Edo period. Masamichi was retained as a private adviser to the court when he retired, informally maintaining his position even after his successor, Kujo Hisatada (1798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1871), was officially appointed as regent. </w:t>
      </w:r>
    </w:p>
    <w:p>
      <w:pPr/>
    </w:p>
    <w:p>
      <w:pPr/>
      <w:r>
        <w:rPr>
          <w:rFonts w:ascii="Garamond" w:hAnsi="Garamond"/>
        </w:rPr>
        <w:t>During the Ki</w:t>
      </w:r>
      <w:r>
        <w:rPr>
          <w:rFonts w:ascii="Garamond" w:hAnsi="Garamond"/>
        </w:rPr>
        <w:t>n</w:t>
      </w:r>
      <w:r>
        <w:rPr>
          <w:rFonts w:ascii="Garamond" w:hAnsi="Garamond"/>
        </w:rPr>
        <w:t>mon Incident in 1864, Choshu clan soldiers stormed the Takatsukasa residence and destroyed it by setting it on fire. The blaze swept through Kyoto, cutting a huge swath of destruction through the city and eventually consuming the Choshu residence as well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