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Changes in Land Subdivision</w:t>
      </w:r>
    </w:p>
    <w:p>
      <w:pPr/>
    </w:p>
    <w:p>
      <w:pPr/>
      <w:r>
        <w:rPr>
          <w:rFonts w:ascii="Garamond" w:hAnsi="Garamond"/>
        </w:rPr>
        <w:t>Urban zoning has changed the layout of Kyoto Gyoen and has led to the construction of new buildings. Fortunately, an archaeological survey conducted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 1997 to 2002</w:t>
      </w:r>
      <w:r>
        <w:rPr>
          <w:rFonts w:ascii="Garamond" w:hAnsi="Garamond"/>
        </w:rPr>
        <w:t>, in advance of</w:t>
      </w:r>
      <w:r>
        <w:rPr>
          <w:rFonts w:ascii="Garamond" w:hAnsi="Garamond"/>
        </w:rPr>
        <w:t xml:space="preserve"> the construction of the new State Guest House (Geihinkan)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uncovered many fascinating artifacts that date back as far as the Heian Period. </w:t>
      </w:r>
    </w:p>
    <w:p>
      <w:pPr/>
    </w:p>
    <w:p>
      <w:pPr/>
      <w:r>
        <w:rPr>
          <w:rFonts w:ascii="Garamond" w:hAnsi="Garamond"/>
        </w:rPr>
        <w:t xml:space="preserve">The discoveries span the entire period of this site’s use as </w:t>
      </w:r>
      <w:r>
        <w:rPr>
          <w:rFonts w:ascii="Garamond" w:hAnsi="Garamond"/>
        </w:rPr>
        <w:t>the court noble’s residential area.</w:t>
      </w:r>
      <w:r>
        <w:rPr>
          <w:rFonts w:ascii="Garamond" w:hAnsi="Garamond"/>
        </w:rPr>
        <w:t xml:space="preserve"> Archaeological evidence indicates that the district was fully formed by around 1610. After the great fire of 1708, a redistricting plan governed new constructions in the area. Roads were widened and many homes moved further away from the Imperial Palace as a fire prevention measure.</w:t>
      </w:r>
    </w:p>
    <w:p>
      <w:pPr/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Excavation site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>Overview of site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Sub-division in mid-Edo Period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Sub-division in late-Edo Period </w:t>
      </w:r>
    </w:p>
    <w:p>
      <w:pPr/>
    </w:p>
    <w:p>
      <w:pPr/>
      <w:r>
        <w:rPr>
          <w:rFonts w:ascii="Garamond" w:hAnsi="Garamond"/>
        </w:rPr>
        <w:t>Objects unearthed at site of Takatsukasa Residence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>The Takatsukasa lineage belonged to one of the five regent houses that had separated from the Konoe family in the Kamakura period.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Excavations in the area of the family residence uncovered many ceramic artifacts, including small roof tiles decorated with the imperial chrysanthemum crest. </w:t>
      </w:r>
    </w:p>
    <w:p>
      <w:pPr/>
      <w:r>
        <w:rPr>
          <w:rFonts w:ascii="Garamond" w:hAnsi="Garamond"/>
        </w:rPr>
        <w:t xml:space="preserve"> </w:t>
      </w:r>
    </w:p>
    <w:p>
      <w:pPr/>
      <w:r>
        <w:rPr>
          <w:rFonts w:ascii="Garamond" w:hAnsi="Garamond"/>
        </w:rPr>
        <w:t xml:space="preserve">Artifacts discovered during excavation ahead of the construction of State Guest House. Most of these Edo-period objects are related to </w:t>
      </w:r>
      <w:r>
        <w:rPr>
          <w:rFonts w:ascii="Garamond" w:hAnsi="Garamond"/>
        </w:rPr>
        <w:t>the court noble’s residential areas</w:t>
      </w:r>
      <w:r>
        <w:rPr>
          <w:rFonts w:ascii="Garamond" w:hAnsi="Garamond"/>
        </w:rPr>
        <w:t xml:space="preserve">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