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Plants</w:t>
      </w:r>
    </w:p>
    <w:p>
      <w:pPr/>
      <w:r>
        <w:rPr>
          <w:rFonts w:ascii="Garamond" w:hAnsi="Garamond"/>
        </w:rPr>
        <w:t xml:space="preserve"> </w:t>
      </w:r>
    </w:p>
    <w:p>
      <w:pPr/>
      <w:r>
        <w:rPr>
          <w:rFonts w:ascii="Garamond" w:hAnsi="Garamond"/>
        </w:rPr>
        <w:t>The greenery now present in Kyoto Gyoen is not the original vegetation. New landscaping was carried out after the capital was transferred to Tokyo and the residences of the nobles removed. Over a century has now passed, and the site has since been managed as a garden with approximately 500 different kinds of plants.</w:t>
      </w:r>
    </w:p>
    <w:p>
      <w:pPr/>
      <w:r>
        <w:rPr>
          <w:rFonts w:ascii="Garamond" w:hAnsi="Garamond"/>
        </w:rPr>
        <w:t xml:space="preserve"> </w:t>
      </w:r>
    </w:p>
    <w:p>
      <w:pPr/>
      <w:r>
        <w:rPr>
          <w:rFonts w:ascii="Garamond" w:hAnsi="Garamond"/>
        </w:rPr>
        <w:t xml:space="preserve">Pine trees </w:t>
      </w:r>
    </w:p>
    <w:p>
      <w:pPr/>
      <w:r>
        <w:rPr>
          <w:rFonts w:ascii="Garamond" w:hAnsi="Garamond"/>
        </w:rPr>
        <w:t xml:space="preserve"> </w:t>
      </w:r>
    </w:p>
    <w:p>
      <w:pPr/>
      <w:r>
        <w:rPr>
          <w:rFonts w:ascii="Garamond" w:hAnsi="Garamond"/>
        </w:rPr>
        <w:t xml:space="preserve">Plum trees </w:t>
      </w:r>
    </w:p>
    <w:p>
      <w:pPr/>
      <w:r>
        <w:rPr>
          <w:rFonts w:ascii="Garamond" w:hAnsi="Garamond"/>
        </w:rPr>
        <w:t xml:space="preserve"> </w:t>
      </w:r>
    </w:p>
    <w:p>
      <w:pPr/>
      <w:r>
        <w:rPr>
          <w:rFonts w:ascii="Garamond" w:hAnsi="Garamond"/>
        </w:rPr>
        <w:t xml:space="preserve">Deciduous trees </w:t>
      </w:r>
    </w:p>
    <w:p>
      <w:pPr/>
      <w:r>
        <w:rPr>
          <w:rFonts w:ascii="Garamond" w:hAnsi="Garamond"/>
        </w:rPr>
        <w:t xml:space="preserve"> </w:t>
      </w:r>
    </w:p>
    <w:p>
      <w:pPr/>
      <w:r>
        <w:rPr>
          <w:rFonts w:ascii="Garamond" w:hAnsi="Garamond"/>
        </w:rPr>
        <w:t xml:space="preserve">Evergreen trees </w:t>
      </w:r>
    </w:p>
    <w:p>
      <w:pPr/>
      <w:r>
        <w:rPr>
          <w:rFonts w:ascii="Garamond" w:hAnsi="Garamond"/>
        </w:rPr>
        <w:t xml:space="preserve"> </w:t>
      </w:r>
    </w:p>
    <w:p>
      <w:pPr/>
      <w:r>
        <w:rPr>
          <w:rFonts w:ascii="Garamond" w:hAnsi="Garamond"/>
        </w:rPr>
        <w:t>Kansai dandelions</w:t>
      </w:r>
      <w:r>
        <w:rPr>
          <w:rFonts w:ascii="Garamond" w:hAnsi="Garamond"/>
        </w:rPr>
        <w:t xml:space="preserve"> </w:t>
      </w:r>
      <w:r>
        <w:rPr>
          <w:rFonts w:ascii="Garamond" w:hAnsi="Garamond"/>
        </w:rPr>
        <w:t>(</w:t>
      </w:r>
      <w:r>
        <w:rPr>
          <w:rFonts w:ascii="Garamond" w:hAnsi="Garamond"/>
          <w:i/>
        </w:rPr>
        <w:t>Taraxacum japonicum</w:t>
      </w:r>
      <w:r>
        <w:rPr>
          <w:rFonts w:ascii="Garamond" w:hAnsi="Garamond"/>
        </w:rPr>
        <w:t xml:space="preserve">) </w:t>
      </w:r>
    </w:p>
    <w:p>
      <w:pPr/>
    </w:p>
    <w:p>
      <w:pPr/>
      <w:r>
        <w:rPr>
          <w:rFonts w:ascii="Garamond" w:hAnsi="Garamond"/>
        </w:rPr>
        <w:t>Large Fungi</w:t>
      </w:r>
    </w:p>
    <w:p>
      <w:pPr/>
      <w:r>
        <w:rPr>
          <w:rFonts w:ascii="Garamond" w:hAnsi="Garamond"/>
        </w:rPr>
        <w:t xml:space="preserve"> </w:t>
      </w:r>
    </w:p>
    <w:p>
      <w:pPr/>
      <w:r>
        <w:rPr>
          <w:rFonts w:ascii="Garamond" w:hAnsi="Garamond"/>
        </w:rPr>
        <w:t>Because of the wide variety of trees that grow here – pines and other evergreens, as well as deciduous trees – fungi also grow in abundant quantity and variety. Over 400 varieties of fungi have been identified in the gardens, including several particularly interesting varieties, such as various kinds of caterpillar fungus and the fungi that grow from pine cones. Some of the local fungi were the first of their kind to be identified in Japan.</w:t>
      </w:r>
    </w:p>
    <w:p>
      <w:pPr/>
    </w:p>
    <w:p>
      <w:pPr/>
      <w:r>
        <w:rPr>
          <w:rFonts w:ascii="Garamond" w:hAnsi="Garamond"/>
        </w:rPr>
        <w:t>Pinecone Mushroom (</w:t>
      </w:r>
      <w:r>
        <w:rPr>
          <w:rFonts w:ascii="Garamond" w:hAnsi="Garamond"/>
          <w:i/>
        </w:rPr>
        <w:t>Auriscalpium vulgare)</w:t>
      </w:r>
      <w:r>
        <w:rPr>
          <w:rFonts w:ascii="Garamond" w:hAnsi="Garamond"/>
        </w:rPr>
        <w:t xml:space="preserve"> </w:t>
      </w:r>
    </w:p>
    <w:p>
      <w:pPr/>
      <w:r>
        <w:rPr>
          <w:rFonts w:ascii="Garamond" w:hAnsi="Garamond"/>
        </w:rPr>
        <w:t xml:space="preserve"> </w:t>
      </w:r>
    </w:p>
    <w:p>
      <w:pPr/>
      <w:r>
        <w:rPr>
          <w:rFonts w:ascii="Garamond" w:hAnsi="Garamond"/>
        </w:rPr>
        <w:t xml:space="preserve">Russian Conecap (Strobilurus stephanocystis) </w:t>
      </w:r>
    </w:p>
    <w:p>
      <w:pPr/>
      <w:r>
        <w:rPr>
          <w:rFonts w:ascii="Garamond" w:hAnsi="Garamond"/>
        </w:rPr>
        <w:t xml:space="preserve"> </w:t>
      </w:r>
    </w:p>
    <w:p>
      <w:pPr/>
      <w:r>
        <w:rPr>
          <w:rFonts w:ascii="Garamond" w:hAnsi="Garamond"/>
        </w:rPr>
        <w:t xml:space="preserve">Conifercone Cap (Baeospora myosura) </w:t>
      </w:r>
    </w:p>
    <w:p>
      <w:pPr/>
      <w:r>
        <w:rPr>
          <w:rFonts w:ascii="Garamond" w:hAnsi="Garamond"/>
        </w:rPr>
        <w:t xml:space="preserve"> </w:t>
      </w:r>
    </w:p>
    <w:p>
      <w:pPr/>
      <w:r>
        <w:rPr>
          <w:rFonts w:ascii="Garamond" w:hAnsi="Garamond"/>
        </w:rPr>
        <w:t xml:space="preserve">Ophiocordyceps heteropoda </w:t>
      </w:r>
    </w:p>
    <w:p>
      <w:pPr/>
      <w:r>
        <w:rPr>
          <w:rFonts w:ascii="Garamond" w:hAnsi="Garamond"/>
        </w:rPr>
        <w:t xml:space="preserve"> </w:t>
      </w:r>
    </w:p>
    <w:p>
      <w:pPr/>
      <w:r>
        <w:rPr>
          <w:rFonts w:ascii="Garamond" w:hAnsi="Garamond"/>
        </w:rPr>
        <w:t xml:space="preserve">Morchella esculenta var. vulgaris (provisional) </w:t>
      </w:r>
    </w:p>
    <w:p>
      <w:pPr/>
      <w:r>
        <w:rPr>
          <w:rFonts w:ascii="Garamond" w:hAnsi="Garamond"/>
        </w:rPr>
        <w:t xml:space="preserve"> </w:t>
      </w:r>
    </w:p>
    <w:p>
      <w:pPr/>
      <w:r>
        <w:rPr>
          <w:rFonts w:ascii="Garamond" w:hAnsi="Garamond"/>
        </w:rPr>
        <w:t xml:space="preserve">Tulostoma squamosum </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