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Garamond" w:hAnsi="Garamond"/>
        </w:rPr>
        <w:tab/>
      </w:r>
      <w:r>
        <w:rPr>
          <w:rFonts w:ascii="Garamond" w:hAnsi="Garamond"/>
        </w:rPr>
        <w:t xml:space="preserve">Built in the late seventeenth century, the </w:t>
      </w:r>
      <w:r>
        <w:rPr>
          <w:rFonts w:ascii="Garamond" w:hAnsi="Garamond"/>
          <w:i/>
        </w:rPr>
        <w:t>daio h</w:t>
      </w:r>
      <w:r>
        <w:rPr>
          <w:rFonts w:ascii="Garamond" w:hAnsi="Garamond"/>
          <w:i/>
        </w:rPr>
        <w:t>o</w:t>
      </w:r>
      <w:r>
        <w:rPr>
          <w:rFonts w:ascii="Garamond" w:hAnsi="Garamond"/>
          <w:i/>
        </w:rPr>
        <w:t>den</w:t>
      </w:r>
      <w:r>
        <w:rPr>
          <w:rFonts w:ascii="Garamond" w:hAnsi="Garamond"/>
        </w:rPr>
        <w:t xml:space="preserve"> is the main building of Tokoji Temple</w:t>
      </w:r>
      <w:r>
        <w:rPr>
          <w:rFonts w:ascii="Garamond" w:hAnsi="Garamond"/>
        </w:rPr>
        <w:t xml:space="preserve"> where the</w:t>
      </w:r>
      <w:r>
        <w:rPr>
          <w:rFonts w:ascii="Garamond" w:hAnsi="Garamond"/>
        </w:rPr>
        <w:t xml:space="preserve"> monks conduct rituals </w:t>
      </w:r>
      <w:r>
        <w:rPr>
          <w:rFonts w:ascii="Garamond" w:hAnsi="Garamond"/>
        </w:rPr>
        <w:t>to honor</w:t>
      </w:r>
      <w:r>
        <w:rPr>
          <w:rFonts w:ascii="Garamond" w:hAnsi="Garamond"/>
        </w:rPr>
        <w:t xml:space="preserve"> Buddhist deities. The main statue (</w:t>
      </w:r>
      <w:r>
        <w:rPr>
          <w:rFonts w:ascii="Garamond" w:hAnsi="Garamond"/>
          <w:i/>
        </w:rPr>
        <w:t>honzon</w:t>
      </w:r>
      <w:r>
        <w:rPr>
          <w:rFonts w:ascii="Garamond" w:hAnsi="Garamond"/>
        </w:rPr>
        <w:t xml:space="preserve">) of this hall </w:t>
      </w:r>
      <w:r>
        <w:rPr>
          <w:rFonts w:ascii="Garamond" w:hAnsi="Garamond"/>
        </w:rPr>
        <w:t xml:space="preserve">depicts the historical Buddha, </w:t>
      </w:r>
      <w:r>
        <w:rPr>
          <w:rFonts w:ascii="Garamond" w:hAnsi="Garamond"/>
        </w:rPr>
        <w:t xml:space="preserve">Shakyamuni, but the hall also contains </w:t>
      </w:r>
      <w:r>
        <w:rPr>
          <w:rFonts w:ascii="Garamond" w:hAnsi="Garamond"/>
        </w:rPr>
        <w:t xml:space="preserve">other </w:t>
      </w:r>
      <w:r>
        <w:rPr>
          <w:rFonts w:ascii="Garamond" w:hAnsi="Garamond"/>
        </w:rPr>
        <w:t xml:space="preserve">statues </w:t>
      </w:r>
      <w:r>
        <w:rPr>
          <w:rFonts w:ascii="Garamond" w:hAnsi="Garamond"/>
        </w:rPr>
        <w:t xml:space="preserve">which were </w:t>
      </w:r>
      <w:r>
        <w:rPr>
          <w:rFonts w:ascii="Garamond" w:hAnsi="Garamond"/>
        </w:rPr>
        <w:t>collected from buildings that have since been destroyed.</w:t>
      </w:r>
    </w:p>
    <w:p>
      <w:pPr/>
      <w:r>
        <w:rPr>
          <w:rFonts w:ascii="Garamond" w:hAnsi="Garamond"/>
        </w:rPr>
        <w:tab/>
      </w:r>
      <w:r>
        <w:rPr>
          <w:rFonts w:ascii="Garamond" w:hAnsi="Garamond"/>
        </w:rPr>
        <w:t xml:space="preserve">The hall contains several elements unique to the </w:t>
      </w:r>
      <w:r>
        <w:rPr>
          <w:rFonts w:ascii="Garamond" w:hAnsi="Garamond"/>
        </w:rPr>
        <w:t>O</w:t>
      </w:r>
      <w:r>
        <w:rPr>
          <w:rFonts w:ascii="Garamond" w:hAnsi="Garamond"/>
        </w:rPr>
        <w:t>baku Zen school that indicate its Chinese heritage</w:t>
      </w:r>
      <w:r>
        <w:rPr>
          <w:rFonts w:ascii="Garamond" w:hAnsi="Garamond"/>
        </w:rPr>
        <w:t>:</w:t>
      </w:r>
      <w:r>
        <w:rPr>
          <w:rFonts w:ascii="Garamond" w:hAnsi="Garamond"/>
        </w:rPr>
        <w:t xml:space="preserve"> </w:t>
      </w:r>
      <w:r>
        <w:rPr>
          <w:rFonts w:ascii="Garamond" w:hAnsi="Garamond"/>
        </w:rPr>
        <w:t>t</w:t>
      </w:r>
      <w:r>
        <w:rPr>
          <w:rFonts w:ascii="Garamond" w:hAnsi="Garamond"/>
        </w:rPr>
        <w:t xml:space="preserve">he statues are all hand-carved by monks in </w:t>
      </w:r>
      <w:r>
        <w:rPr>
          <w:rFonts w:ascii="Garamond" w:hAnsi="Garamond"/>
        </w:rPr>
        <w:t>the</w:t>
      </w:r>
      <w:r>
        <w:rPr>
          <w:rFonts w:ascii="Garamond" w:hAnsi="Garamond"/>
        </w:rPr>
        <w:t xml:space="preserve"> Chinese style. Instead of being covered with </w:t>
      </w:r>
      <w:r>
        <w:rPr>
          <w:rFonts w:ascii="Garamond" w:hAnsi="Garamond"/>
          <w:i/>
        </w:rPr>
        <w:t>tatami</w:t>
      </w:r>
      <w:r>
        <w:rPr>
          <w:rFonts w:ascii="Garamond" w:hAnsi="Garamond"/>
        </w:rPr>
        <w:t xml:space="preserve"> mats</w:t>
      </w:r>
      <w:r>
        <w:rPr>
          <w:rFonts w:ascii="Garamond" w:hAnsi="Garamond"/>
        </w:rPr>
        <w:t xml:space="preserve"> as would be typical in a Japanese building</w:t>
      </w:r>
      <w:r>
        <w:rPr>
          <w:rFonts w:ascii="Garamond" w:hAnsi="Garamond"/>
        </w:rPr>
        <w:t xml:space="preserve">, the floor is </w:t>
      </w:r>
      <w:r>
        <w:rPr>
          <w:rFonts w:ascii="Garamond" w:hAnsi="Garamond"/>
          <w:i/>
        </w:rPr>
        <w:t>tataki</w:t>
      </w:r>
      <w:r>
        <w:rPr>
          <w:rFonts w:ascii="Garamond" w:hAnsi="Garamond"/>
        </w:rPr>
        <w:t xml:space="preserve">, packed lime plaster and clay. Rather than kneeling to recite their prayers, </w:t>
      </w:r>
      <w:r>
        <w:rPr>
          <w:rFonts w:ascii="Garamond" w:hAnsi="Garamond"/>
        </w:rPr>
        <w:t>O</w:t>
      </w:r>
      <w:r>
        <w:rPr>
          <w:rFonts w:ascii="Garamond" w:hAnsi="Garamond"/>
        </w:rPr>
        <w:t xml:space="preserve">baku Zen monks pray while standing. Even the coffered ceiling is characteristic of </w:t>
      </w:r>
      <w:r>
        <w:rPr>
          <w:rFonts w:ascii="Garamond" w:hAnsi="Garamond"/>
        </w:rPr>
        <w:t>O</w:t>
      </w:r>
      <w:r>
        <w:rPr>
          <w:rFonts w:ascii="Garamond" w:hAnsi="Garamond"/>
        </w:rPr>
        <w:t xml:space="preserve">baku Zen </w:t>
      </w:r>
      <w:r>
        <w:rPr>
          <w:rFonts w:ascii="Garamond" w:hAnsi="Garamond"/>
        </w:rPr>
        <w:t>in the resemblance it bears to</w:t>
      </w:r>
      <w:r>
        <w:rPr>
          <w:rFonts w:ascii="Garamond" w:hAnsi="Garamond"/>
        </w:rPr>
        <w:t xml:space="preserve"> Chinese </w:t>
      </w:r>
      <w:r>
        <w:rPr>
          <w:rFonts w:ascii="Garamond" w:hAnsi="Garamond"/>
        </w:rPr>
        <w:t>architecture.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