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Hall of Sake Culture </w:t>
      </w:r>
    </w:p>
    <w:p>
      <w:pPr/>
    </w:p>
    <w:p>
      <w:pPr/>
      <w:r>
        <w:rPr>
          <w:rFonts w:ascii="Garamond" w:hAnsi="Garamond"/>
        </w:rPr>
        <w:t>Sake has been an integral part of Japanese society since the Yayoi period (300 BCE</w:t>
      </w:r>
      <w:r>
        <w:rPr>
          <w:rFonts w:ascii="游明朝" w:hAnsi="游明朝"/>
        </w:rPr>
        <w:t>－</w:t>
      </w:r>
      <w:r>
        <w:rPr>
          <w:rFonts w:ascii="Garamond" w:hAnsi="Garamond"/>
        </w:rPr>
        <w:t>300 CE) and has played a deep and important role in the development of Japanese culture. This building was originally a place for making sake, but now it displays many different kinds of sake cups and sake vessels, as well as earthenware sake containers. Some of these were used for religious festivals, and some were used in everyday life. From these exhibits, you will be able to get a sense of the deep role that sake has played in Japanese culture and in the lives of the Japanese.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