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Nakamura Kinzo</w:t>
      </w:r>
    </w:p>
    <w:p>
      <w:pPr/>
      <w:r>
        <w:rPr>
          <w:rFonts w:ascii="Garamond" w:hAnsi="Garamond"/>
        </w:rPr>
        <w:t>Educator and Protégé of Father de Rotz</w:t>
      </w:r>
    </w:p>
    <w:p>
      <w:pPr/>
      <w:r>
        <w:rPr>
          <w:rFonts w:ascii="Garamond" w:hAnsi="Garamond"/>
        </w:rPr>
        <w:t>Nakamura Kinzo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Nakamura </w:t>
      </w:r>
      <w:r>
        <w:rPr>
          <w:rFonts w:ascii="Garamond" w:hAnsi="Garamond"/>
        </w:rPr>
        <w:t xml:space="preserve">Kinzo </w:t>
      </w:r>
      <w:r>
        <w:rPr>
          <w:rFonts w:ascii="Garamond" w:hAnsi="Garamond"/>
        </w:rPr>
        <w:t>(1859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1945) was born in Shitsu and went to the Oura Latin Seminary to become a priest. </w:t>
      </w:r>
    </w:p>
    <w:p>
      <w:pPr/>
    </w:p>
    <w:p>
      <w:pPr/>
      <w:r>
        <w:rPr>
          <w:rFonts w:ascii="Garamond" w:hAnsi="Garamond"/>
        </w:rPr>
        <w:t>When Father de Rotz 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1914) moved to Sotome to become Head Priest at Shitsu Church and told Nakamura about his plans to establish a work relief center in Shitsu, Nakamura helped him obtain official permits to open and begin operations. In 1883, after the establishment of the center, Nakamura became de Rotz’s right-hand man and became a teacher. He helped to explain the religious sermons and to transfer de Rotz’s knowledge of farming by publishing relevant books. </w:t>
      </w:r>
    </w:p>
    <w:p>
      <w:pPr/>
    </w:p>
    <w:p>
      <w:pPr/>
      <w:r>
        <w:rPr>
          <w:rFonts w:ascii="Garamond" w:hAnsi="Garamond"/>
        </w:rPr>
        <w:t xml:space="preserve">Later, he opened a school for boys where he taught math, law, arithmetic, and Japanese poetry and calligraphy, and worked for the village assembly. </w:t>
      </w:r>
    </w:p>
    <w:p>
      <w:pPr/>
      <w:r>
        <w:rPr>
          <w:rFonts w:ascii="Garamond" w:hAnsi="Garamond"/>
        </w:rPr>
        <w:t>As a lifelong educator convinced of the importance of education in a person’s development, Nakamura contributed to Father de Rotz’s mission to improve the lives of the people of Sotome.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