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Fishing-Net Workshop</w:t>
      </w:r>
    </w:p>
    <w:p>
      <w:pPr/>
    </w:p>
    <w:p>
      <w:pPr/>
      <w:r>
        <w:rPr>
          <w:rFonts w:ascii="Garamond" w:hAnsi="Garamond"/>
        </w:rPr>
        <w:t>Father de Rotz</w:t>
      </w:r>
      <w:r>
        <w:rPr/>
        <w:t xml:space="preserve"> </w:t>
      </w:r>
      <w:r>
        <w:rPr>
          <w:rFonts w:ascii="Garamond" w:hAnsi="Garamond"/>
        </w:rPr>
        <w:t>(1840</w:t>
      </w:r>
      <w:r>
        <w:rPr>
          <w:rFonts w:ascii="Garamond" w:hAnsi="Garamond"/>
        </w:rPr>
        <w:t>–</w:t>
      </w:r>
      <w:r>
        <w:rPr>
          <w:rFonts w:ascii="Garamond" w:hAnsi="Garamond"/>
        </w:rPr>
        <w:t>1914) established the Fishing-Net Workshop to offer the impoverished farmers a side job. He believed that by producing fishing nets, the farmers could earn extra income, providing them with a better existence. The quality of the fishing nets was good, and they sold well for a brief period. However, sales stagnated soon after the founding of the workshop as other factories began to produce better nets using advanced machine technology and, thus, made the manual industry unprofitable. After this, the Fishing-Net Workshop was discontinued, and the building was turned into a nursery school. Today it is a museum dedicated to Father de Rotz, showcasing various objects related to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