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Shitsu Church (</w:t>
      </w:r>
      <w:r>
        <w:rPr>
          <w:rFonts w:ascii="Garamond" w:hAnsi="Garamond"/>
        </w:rPr>
        <w:t>Important Cultural Property of Japan</w:t>
      </w:r>
      <w:r>
        <w:rPr>
          <w:rFonts w:ascii="Garamond" w:hAnsi="Garamond"/>
        </w:rPr>
        <w:t>)</w:t>
      </w:r>
    </w:p>
    <w:p>
      <w:pPr/>
    </w:p>
    <w:p>
      <w:pPr/>
      <w:r>
        <w:rPr>
          <w:rFonts w:ascii="Garamond" w:hAnsi="Garamond"/>
        </w:rPr>
        <w:t>This church was designed by Father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1914). The low-rise, sturdy building features a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ell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ower containing a </w:t>
      </w:r>
      <w:r>
        <w:rPr>
          <w:rFonts w:ascii="Garamond" w:hAnsi="Garamond"/>
        </w:rPr>
        <w:t>b</w:t>
      </w:r>
      <w:r>
        <w:rPr>
          <w:rFonts w:ascii="Garamond" w:hAnsi="Garamond"/>
        </w:rPr>
        <w:t>ell ordered from France by the Father.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