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Nomichi Cemetery (Grave of Father de Rotz)/Shitsu Public Cemetery</w:t>
      </w:r>
    </w:p>
    <w:p>
      <w:pPr/>
    </w:p>
    <w:p>
      <w:pPr/>
      <w:r>
        <w:rPr>
          <w:rFonts w:ascii="Garamond" w:hAnsi="Garamond"/>
        </w:rPr>
        <w:t>This Cemetery, designed by Father de Rotz</w:t>
      </w:r>
      <w:r>
        <w:rPr/>
        <w:t xml:space="preserve"> </w:t>
      </w:r>
      <w:r>
        <w:rPr>
          <w:rFonts w:ascii="Garamond" w:hAnsi="Garamond"/>
        </w:rPr>
        <w:t>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1914), is his resting place, and that of his followers. A magnificent tombstone stands at its entrance.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