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Oaks and Acorns of Aso</w:t>
      </w:r>
    </w:p>
    <w:p>
      <w:pPr/>
    </w:p>
    <w:p>
      <w:pPr/>
      <w:r>
        <w:rPr>
          <w:rFonts w:ascii="Garamond" w:hAnsi="Garamond"/>
        </w:rPr>
        <w:t>The acorn, or oak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nut, is the fruit of oaks and their close relatives (genera </w:t>
      </w:r>
      <w:r>
        <w:rPr>
          <w:rFonts w:ascii="Garamond" w:hAnsi="Garamond"/>
          <w:i/>
        </w:rPr>
        <w:t>Quercus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  <w:i/>
        </w:rPr>
        <w:t>Lithocarpus</w:t>
      </w:r>
      <w:r>
        <w:rPr>
          <w:rFonts w:ascii="Garamond" w:hAnsi="Garamond"/>
        </w:rPr>
        <w:t>, in the family Fagaceae). They usually form singly or in pairs, and are enclosed in a tough, leathery shell carried in a cup-shaped cupule.</w:t>
      </w:r>
    </w:p>
    <w:p>
      <w:pPr/>
    </w:p>
    <w:p>
      <w:pPr/>
      <w:r>
        <w:rPr>
          <w:rFonts w:ascii="Garamond" w:hAnsi="Garamond"/>
        </w:rPr>
        <w:t>The shape of the acorn will depend to some extent on the particular species of tree. The shape and appearance of the shell that surrounds the acorn also var</w:t>
      </w:r>
      <w:r>
        <w:rPr>
          <w:rFonts w:ascii="Garamond" w:hAnsi="Garamond"/>
        </w:rPr>
        <w:t>y</w:t>
      </w:r>
      <w:r>
        <w:rPr>
          <w:rFonts w:ascii="Garamond" w:hAnsi="Garamond"/>
        </w:rPr>
        <w:t xml:space="preserve"> considerably, again depending on the type of tree. In Aso there are a number of different acorn-producing trees, each bearing their own unique acorn.</w:t>
      </w:r>
    </w:p>
    <w:p>
      <w:pPr/>
    </w:p>
    <w:p>
      <w:pPr/>
      <w:r>
        <w:rPr>
          <w:rFonts w:ascii="Garamond" w:hAnsi="Garamond"/>
        </w:rPr>
        <w:t>The Japanese oak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Quercus mongolica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ssp.</w:t>
      </w:r>
      <w:r>
        <w:rPr>
          <w:rFonts w:ascii="Garamond" w:hAnsi="Garamond"/>
          <w:i/>
        </w:rPr>
        <w:t xml:space="preserve"> crispula</w:t>
      </w:r>
      <w:r>
        <w:rPr>
          <w:rFonts w:ascii="Garamond" w:hAnsi="Garamond"/>
        </w:rPr>
        <w:t>)</w:t>
      </w:r>
      <w:r>
        <w:rPr>
          <w:rFonts w:ascii="Garamond" w:hAnsi="Garamond"/>
        </w:rPr>
        <w:t>, Konara oak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Quercus serrata</w:t>
      </w:r>
      <w:r>
        <w:rPr>
          <w:rFonts w:ascii="Garamond" w:hAnsi="Garamond"/>
        </w:rPr>
        <w:t>)</w:t>
      </w:r>
      <w:r>
        <w:rPr>
          <w:rFonts w:ascii="Garamond" w:hAnsi="Garamond"/>
        </w:rPr>
        <w:t>, Shirakashi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Quercus myrsinaefolia</w:t>
      </w:r>
      <w:r>
        <w:rPr>
          <w:rFonts w:ascii="Garamond" w:hAnsi="Garamond"/>
        </w:rPr>
        <w:t>)</w:t>
      </w:r>
      <w:r>
        <w:rPr>
          <w:rFonts w:ascii="Garamond" w:hAnsi="Garamond"/>
        </w:rPr>
        <w:t>, Ichiigashi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Quercus gilva</w:t>
      </w:r>
      <w:r>
        <w:rPr>
          <w:rFonts w:ascii="Garamond" w:hAnsi="Garamond"/>
        </w:rPr>
        <w:t>)</w:t>
      </w:r>
      <w:r>
        <w:rPr>
          <w:rFonts w:ascii="Garamond" w:hAnsi="Garamond"/>
        </w:rPr>
        <w:t>, and Japanese evergreen oak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Quercus acuta</w:t>
      </w:r>
      <w:r>
        <w:rPr>
          <w:rFonts w:ascii="Garamond" w:hAnsi="Garamond"/>
        </w:rPr>
        <w:t>)</w:t>
      </w:r>
      <w:r>
        <w:rPr>
          <w:rFonts w:ascii="Garamond" w:hAnsi="Garamond"/>
        </w:rPr>
        <w:t>, are all examples of trees that produce acorns with relatively small cupules that cover only a small portion of the acorn itself.</w:t>
      </w:r>
    </w:p>
    <w:p>
      <w:pPr/>
    </w:p>
    <w:p>
      <w:pPr/>
      <w:r>
        <w:rPr>
          <w:rFonts w:ascii="Garamond" w:hAnsi="Garamond"/>
        </w:rPr>
        <w:t>Japanese chestnut oak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Quercus acutissima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and Daimyo oak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Quercus dentata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trees, on the other hand, produce acorns with large, prominent cupules that cover most of the nut.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